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D987" w14:textId="77777777" w:rsidR="002F3BB6" w:rsidRDefault="002F3BB6" w:rsidP="002F3BB6">
      <w:pPr>
        <w:pBdr>
          <w:top w:val="nil"/>
          <w:left w:val="nil"/>
          <w:bottom w:val="nil"/>
          <w:right w:val="nil"/>
          <w:between w:val="nil"/>
        </w:pBdr>
        <w:spacing w:before="120" w:after="120"/>
        <w:rPr>
          <w:color w:val="000000"/>
        </w:rPr>
      </w:pPr>
      <w:r>
        <w:rPr>
          <w:noProof/>
          <w:color w:val="000000"/>
        </w:rPr>
        <w:drawing>
          <wp:inline distT="0" distB="0" distL="0" distR="0" wp14:anchorId="2046BC02" wp14:editId="54A7533F">
            <wp:extent cx="2691360" cy="13410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91360" cy="1341055"/>
                    </a:xfrm>
                    <a:prstGeom prst="rect">
                      <a:avLst/>
                    </a:prstGeom>
                    <a:ln/>
                  </pic:spPr>
                </pic:pic>
              </a:graphicData>
            </a:graphic>
          </wp:inline>
        </w:drawing>
      </w:r>
    </w:p>
    <w:p w14:paraId="163FE1B8" w14:textId="77777777" w:rsidR="002F3BB6" w:rsidRDefault="002F3BB6" w:rsidP="002F3BB6"/>
    <w:p w14:paraId="2BC302DF" w14:textId="77777777" w:rsidR="002F3BB6" w:rsidRDefault="002F3BB6" w:rsidP="002F3BB6">
      <w:pPr>
        <w:spacing w:before="720" w:after="200"/>
        <w:jc w:val="center"/>
        <w:rPr>
          <w:smallCaps/>
          <w:color w:val="629DD1"/>
          <w:sz w:val="52"/>
          <w:szCs w:val="52"/>
        </w:rPr>
      </w:pPr>
      <w:r>
        <w:rPr>
          <w:smallCaps/>
          <w:color w:val="629DD1"/>
          <w:sz w:val="52"/>
          <w:szCs w:val="52"/>
        </w:rPr>
        <w:t xml:space="preserve">SERVICE GESTION DES DÉCHETS </w:t>
      </w:r>
    </w:p>
    <w:p w14:paraId="7351F33C" w14:textId="77777777" w:rsidR="002F3BB6" w:rsidRDefault="002F3BB6" w:rsidP="002F3BB6">
      <w:pPr>
        <w:spacing w:before="720" w:after="200"/>
        <w:jc w:val="center"/>
      </w:pPr>
      <w:r>
        <w:rPr>
          <w:smallCaps/>
          <w:color w:val="629DD1"/>
          <w:sz w:val="52"/>
          <w:szCs w:val="52"/>
        </w:rPr>
        <w:t>MENAGERS ET ASSIMILES</w:t>
      </w:r>
    </w:p>
    <w:p w14:paraId="29ED36EA" w14:textId="77777777" w:rsidR="002F3BB6" w:rsidRDefault="002F3BB6" w:rsidP="002F3BB6">
      <w:pPr>
        <w:spacing w:after="200"/>
        <w:jc w:val="center"/>
      </w:pPr>
    </w:p>
    <w:p w14:paraId="0C607B10" w14:textId="77777777" w:rsidR="002F3BB6" w:rsidRDefault="002F3BB6" w:rsidP="002F3BB6">
      <w:pPr>
        <w:spacing w:after="1000" w:line="240" w:lineRule="auto"/>
        <w:jc w:val="center"/>
        <w:rPr>
          <w:smallCaps/>
          <w:color w:val="595959"/>
          <w:sz w:val="72"/>
          <w:szCs w:val="72"/>
        </w:rPr>
      </w:pPr>
      <w:r>
        <w:rPr>
          <w:smallCaps/>
          <w:color w:val="595959"/>
          <w:sz w:val="72"/>
          <w:szCs w:val="72"/>
        </w:rPr>
        <w:t xml:space="preserve">RÈGLEMENT </w:t>
      </w:r>
      <w:r w:rsidR="00394ADE">
        <w:rPr>
          <w:smallCaps/>
          <w:color w:val="595959"/>
          <w:sz w:val="72"/>
          <w:szCs w:val="72"/>
        </w:rPr>
        <w:t>DE COLLECTE D</w:t>
      </w:r>
      <w:r>
        <w:rPr>
          <w:smallCaps/>
          <w:color w:val="595959"/>
          <w:sz w:val="72"/>
          <w:szCs w:val="72"/>
        </w:rPr>
        <w:t>ES DÉCHETS MÉNAGERS ET ASSIMILÉS</w:t>
      </w:r>
    </w:p>
    <w:p w14:paraId="6C5DD64C" w14:textId="77777777" w:rsidR="002F3BB6" w:rsidRDefault="002F3BB6" w:rsidP="002F3BB6">
      <w:pPr>
        <w:spacing w:after="200"/>
      </w:pPr>
    </w:p>
    <w:p w14:paraId="66F3185E" w14:textId="77777777" w:rsidR="002F3BB6" w:rsidRDefault="002F3BB6" w:rsidP="002F3BB6">
      <w:pPr>
        <w:spacing w:after="200"/>
        <w:rPr>
          <w:i/>
          <w:color w:val="224F76"/>
          <w:sz w:val="44"/>
          <w:szCs w:val="44"/>
        </w:rPr>
      </w:pPr>
      <w:r>
        <w:rPr>
          <w:i/>
          <w:color w:val="224F76"/>
          <w:sz w:val="44"/>
          <w:szCs w:val="44"/>
        </w:rPr>
        <w:t xml:space="preserve">Approuvé par délibération </w:t>
      </w:r>
    </w:p>
    <w:p w14:paraId="16FACA9B" w14:textId="5CDD1959" w:rsidR="002F3BB6" w:rsidRDefault="002F3BB6" w:rsidP="002F3BB6">
      <w:pPr>
        <w:spacing w:after="200"/>
        <w:rPr>
          <w:i/>
          <w:color w:val="224F76"/>
          <w:sz w:val="44"/>
          <w:szCs w:val="44"/>
        </w:rPr>
      </w:pPr>
      <w:r>
        <w:rPr>
          <w:i/>
          <w:color w:val="224F76"/>
          <w:sz w:val="44"/>
          <w:szCs w:val="44"/>
        </w:rPr>
        <w:t xml:space="preserve">en date du </w:t>
      </w:r>
      <w:r w:rsidR="00A30E42">
        <w:rPr>
          <w:i/>
          <w:color w:val="224F76"/>
          <w:sz w:val="44"/>
          <w:szCs w:val="44"/>
        </w:rPr>
        <w:t>13</w:t>
      </w:r>
      <w:r>
        <w:rPr>
          <w:i/>
          <w:color w:val="224F76"/>
          <w:sz w:val="44"/>
          <w:szCs w:val="44"/>
        </w:rPr>
        <w:t>/</w:t>
      </w:r>
      <w:r w:rsidR="00A30E42">
        <w:rPr>
          <w:i/>
          <w:color w:val="224F76"/>
          <w:sz w:val="44"/>
          <w:szCs w:val="44"/>
        </w:rPr>
        <w:t>12</w:t>
      </w:r>
      <w:r>
        <w:rPr>
          <w:i/>
          <w:color w:val="224F76"/>
          <w:sz w:val="44"/>
          <w:szCs w:val="44"/>
        </w:rPr>
        <w:t>/</w:t>
      </w:r>
      <w:r w:rsidR="00A30E42">
        <w:rPr>
          <w:i/>
          <w:color w:val="224F76"/>
          <w:sz w:val="44"/>
          <w:szCs w:val="44"/>
        </w:rPr>
        <w:t>2022</w:t>
      </w:r>
    </w:p>
    <w:p w14:paraId="2E3B6AD6" w14:textId="77777777" w:rsidR="002F3BB6" w:rsidRDefault="002F3BB6" w:rsidP="002F3BB6">
      <w:pPr>
        <w:spacing w:before="200"/>
      </w:pPr>
      <w:r>
        <w:br w:type="page"/>
      </w:r>
    </w:p>
    <w:p w14:paraId="387E5501" w14:textId="77777777" w:rsidR="002F3BB6" w:rsidRDefault="002F3BB6" w:rsidP="002F3BB6">
      <w:pPr>
        <w:pBdr>
          <w:top w:val="single" w:sz="24" w:space="0" w:color="629DD1"/>
          <w:left w:val="single" w:sz="24" w:space="0" w:color="629DD1"/>
          <w:bottom w:val="single" w:sz="24" w:space="0" w:color="629DD1"/>
          <w:right w:val="single" w:sz="24" w:space="0" w:color="629DD1"/>
          <w:between w:val="nil"/>
        </w:pBdr>
        <w:shd w:val="clear" w:color="auto" w:fill="629DD1"/>
        <w:spacing w:before="240"/>
        <w:jc w:val="center"/>
        <w:rPr>
          <w:b/>
          <w:smallCaps/>
          <w:color w:val="FFFFFF"/>
          <w:sz w:val="32"/>
          <w:szCs w:val="32"/>
        </w:rPr>
      </w:pPr>
      <w:r>
        <w:rPr>
          <w:b/>
          <w:smallCaps/>
          <w:color w:val="FFFFFF"/>
          <w:sz w:val="32"/>
          <w:szCs w:val="32"/>
        </w:rPr>
        <w:lastRenderedPageBreak/>
        <w:t>Contenu</w:t>
      </w:r>
    </w:p>
    <w:sdt>
      <w:sdtPr>
        <w:id w:val="1820837830"/>
        <w:docPartObj>
          <w:docPartGallery w:val="Table of Contents"/>
          <w:docPartUnique/>
        </w:docPartObj>
      </w:sdtPr>
      <w:sdtContent>
        <w:p w14:paraId="618FE938" w14:textId="77777777" w:rsidR="00AA7FE7" w:rsidRDefault="002F3BB6">
          <w:pPr>
            <w:pStyle w:val="TM1"/>
            <w:tabs>
              <w:tab w:val="left" w:pos="1320"/>
              <w:tab w:val="right" w:pos="11046"/>
            </w:tabs>
            <w:rPr>
              <w:rFonts w:asciiTheme="minorHAnsi" w:eastAsiaTheme="minorEastAsia" w:hAnsiTheme="minorHAnsi" w:cstheme="minorBidi"/>
              <w:noProof/>
            </w:rPr>
          </w:pPr>
          <w:r>
            <w:fldChar w:fldCharType="begin"/>
          </w:r>
          <w:r>
            <w:instrText xml:space="preserve"> TOC \h \u \z </w:instrText>
          </w:r>
          <w:r>
            <w:fldChar w:fldCharType="separate"/>
          </w:r>
          <w:hyperlink w:anchor="_Toc113621163" w:history="1">
            <w:r w:rsidR="00AA7FE7" w:rsidRPr="00E351F8">
              <w:rPr>
                <w:rStyle w:val="Lienhypertexte"/>
                <w:noProof/>
              </w:rPr>
              <w:t>Chapitre 1 -</w:t>
            </w:r>
            <w:r w:rsidR="00AA7FE7">
              <w:rPr>
                <w:rFonts w:asciiTheme="minorHAnsi" w:eastAsiaTheme="minorEastAsia" w:hAnsiTheme="minorHAnsi" w:cstheme="minorBidi"/>
                <w:noProof/>
              </w:rPr>
              <w:tab/>
            </w:r>
            <w:r w:rsidR="00AA7FE7" w:rsidRPr="00E351F8">
              <w:rPr>
                <w:rStyle w:val="Lienhypertexte"/>
                <w:noProof/>
              </w:rPr>
              <w:t>Dispositions générales</w:t>
            </w:r>
            <w:r w:rsidR="00AA7FE7">
              <w:rPr>
                <w:noProof/>
                <w:webHidden/>
              </w:rPr>
              <w:tab/>
            </w:r>
            <w:r w:rsidR="00AA7FE7">
              <w:rPr>
                <w:noProof/>
                <w:webHidden/>
              </w:rPr>
              <w:fldChar w:fldCharType="begin"/>
            </w:r>
            <w:r w:rsidR="00AA7FE7">
              <w:rPr>
                <w:noProof/>
                <w:webHidden/>
              </w:rPr>
              <w:instrText xml:space="preserve"> PAGEREF _Toc113621163 \h </w:instrText>
            </w:r>
            <w:r w:rsidR="00AA7FE7">
              <w:rPr>
                <w:noProof/>
                <w:webHidden/>
              </w:rPr>
            </w:r>
            <w:r w:rsidR="00AA7FE7">
              <w:rPr>
                <w:noProof/>
                <w:webHidden/>
              </w:rPr>
              <w:fldChar w:fldCharType="separate"/>
            </w:r>
            <w:r w:rsidR="00AA7FE7">
              <w:rPr>
                <w:noProof/>
                <w:webHidden/>
              </w:rPr>
              <w:t>6</w:t>
            </w:r>
            <w:r w:rsidR="00AA7FE7">
              <w:rPr>
                <w:noProof/>
                <w:webHidden/>
              </w:rPr>
              <w:fldChar w:fldCharType="end"/>
            </w:r>
          </w:hyperlink>
        </w:p>
        <w:p w14:paraId="68F2EBB9"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164" w:history="1">
            <w:r w:rsidR="00AA7FE7" w:rsidRPr="00E351F8">
              <w:rPr>
                <w:rStyle w:val="Lienhypertexte"/>
                <w:noProof/>
              </w:rPr>
              <w:t>Article 1 -</w:t>
            </w:r>
            <w:r w:rsidR="00AA7FE7">
              <w:rPr>
                <w:rFonts w:asciiTheme="minorHAnsi" w:eastAsiaTheme="minorEastAsia" w:hAnsiTheme="minorHAnsi" w:cstheme="minorBidi"/>
                <w:noProof/>
              </w:rPr>
              <w:tab/>
            </w:r>
            <w:r w:rsidR="00AA7FE7" w:rsidRPr="00E351F8">
              <w:rPr>
                <w:rStyle w:val="Lienhypertexte"/>
                <w:noProof/>
              </w:rPr>
              <w:t>organisation des compétences</w:t>
            </w:r>
            <w:r w:rsidR="00AA7FE7">
              <w:rPr>
                <w:noProof/>
                <w:webHidden/>
              </w:rPr>
              <w:tab/>
            </w:r>
            <w:r w:rsidR="00AA7FE7">
              <w:rPr>
                <w:noProof/>
                <w:webHidden/>
              </w:rPr>
              <w:fldChar w:fldCharType="begin"/>
            </w:r>
            <w:r w:rsidR="00AA7FE7">
              <w:rPr>
                <w:noProof/>
                <w:webHidden/>
              </w:rPr>
              <w:instrText xml:space="preserve"> PAGEREF _Toc113621164 \h </w:instrText>
            </w:r>
            <w:r w:rsidR="00AA7FE7">
              <w:rPr>
                <w:noProof/>
                <w:webHidden/>
              </w:rPr>
            </w:r>
            <w:r w:rsidR="00AA7FE7">
              <w:rPr>
                <w:noProof/>
                <w:webHidden/>
              </w:rPr>
              <w:fldChar w:fldCharType="separate"/>
            </w:r>
            <w:r w:rsidR="00AA7FE7">
              <w:rPr>
                <w:noProof/>
                <w:webHidden/>
              </w:rPr>
              <w:t>6</w:t>
            </w:r>
            <w:r w:rsidR="00AA7FE7">
              <w:rPr>
                <w:noProof/>
                <w:webHidden/>
              </w:rPr>
              <w:fldChar w:fldCharType="end"/>
            </w:r>
          </w:hyperlink>
        </w:p>
        <w:p w14:paraId="4A4A0501"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65" w:history="1">
            <w:r w:rsidR="00AA7FE7" w:rsidRPr="00E351F8">
              <w:rPr>
                <w:rStyle w:val="Lienhypertexte"/>
                <w:noProof/>
              </w:rPr>
              <w:t>1.1.</w:t>
            </w:r>
            <w:r w:rsidR="00AA7FE7">
              <w:rPr>
                <w:rFonts w:asciiTheme="minorHAnsi" w:eastAsiaTheme="minorEastAsia" w:hAnsiTheme="minorHAnsi" w:cstheme="minorBidi"/>
                <w:noProof/>
              </w:rPr>
              <w:tab/>
            </w:r>
            <w:r w:rsidR="00AA7FE7" w:rsidRPr="00E351F8">
              <w:rPr>
                <w:rStyle w:val="Lienhypertexte"/>
                <w:noProof/>
              </w:rPr>
              <w:t>Aménagements des points de collecte</w:t>
            </w:r>
            <w:r w:rsidR="00AA7FE7">
              <w:rPr>
                <w:noProof/>
                <w:webHidden/>
              </w:rPr>
              <w:tab/>
            </w:r>
            <w:r w:rsidR="00AA7FE7">
              <w:rPr>
                <w:noProof/>
                <w:webHidden/>
              </w:rPr>
              <w:fldChar w:fldCharType="begin"/>
            </w:r>
            <w:r w:rsidR="00AA7FE7">
              <w:rPr>
                <w:noProof/>
                <w:webHidden/>
              </w:rPr>
              <w:instrText xml:space="preserve"> PAGEREF _Toc113621165 \h </w:instrText>
            </w:r>
            <w:r w:rsidR="00AA7FE7">
              <w:rPr>
                <w:noProof/>
                <w:webHidden/>
              </w:rPr>
            </w:r>
            <w:r w:rsidR="00AA7FE7">
              <w:rPr>
                <w:noProof/>
                <w:webHidden/>
              </w:rPr>
              <w:fldChar w:fldCharType="separate"/>
            </w:r>
            <w:r w:rsidR="00AA7FE7">
              <w:rPr>
                <w:noProof/>
                <w:webHidden/>
              </w:rPr>
              <w:t>7</w:t>
            </w:r>
            <w:r w:rsidR="00AA7FE7">
              <w:rPr>
                <w:noProof/>
                <w:webHidden/>
              </w:rPr>
              <w:fldChar w:fldCharType="end"/>
            </w:r>
          </w:hyperlink>
        </w:p>
        <w:p w14:paraId="14AEC751"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66" w:history="1">
            <w:r w:rsidR="00AA7FE7" w:rsidRPr="00E351F8">
              <w:rPr>
                <w:rStyle w:val="Lienhypertexte"/>
                <w:noProof/>
              </w:rPr>
              <w:t>1.2.</w:t>
            </w:r>
            <w:r w:rsidR="00AA7FE7">
              <w:rPr>
                <w:rFonts w:asciiTheme="minorHAnsi" w:eastAsiaTheme="minorEastAsia" w:hAnsiTheme="minorHAnsi" w:cstheme="minorBidi"/>
                <w:noProof/>
              </w:rPr>
              <w:tab/>
            </w:r>
            <w:r w:rsidR="00AA7FE7" w:rsidRPr="00E351F8">
              <w:rPr>
                <w:rStyle w:val="Lienhypertexte"/>
                <w:noProof/>
              </w:rPr>
              <w:t>Collecte des ordures ménagères residuelles (omr)</w:t>
            </w:r>
            <w:r w:rsidR="00AA7FE7">
              <w:rPr>
                <w:noProof/>
                <w:webHidden/>
              </w:rPr>
              <w:tab/>
            </w:r>
            <w:r w:rsidR="00AA7FE7">
              <w:rPr>
                <w:noProof/>
                <w:webHidden/>
              </w:rPr>
              <w:fldChar w:fldCharType="begin"/>
            </w:r>
            <w:r w:rsidR="00AA7FE7">
              <w:rPr>
                <w:noProof/>
                <w:webHidden/>
              </w:rPr>
              <w:instrText xml:space="preserve"> PAGEREF _Toc113621166 \h </w:instrText>
            </w:r>
            <w:r w:rsidR="00AA7FE7">
              <w:rPr>
                <w:noProof/>
                <w:webHidden/>
              </w:rPr>
            </w:r>
            <w:r w:rsidR="00AA7FE7">
              <w:rPr>
                <w:noProof/>
                <w:webHidden/>
              </w:rPr>
              <w:fldChar w:fldCharType="separate"/>
            </w:r>
            <w:r w:rsidR="00AA7FE7">
              <w:rPr>
                <w:noProof/>
                <w:webHidden/>
              </w:rPr>
              <w:t>7</w:t>
            </w:r>
            <w:r w:rsidR="00AA7FE7">
              <w:rPr>
                <w:noProof/>
                <w:webHidden/>
              </w:rPr>
              <w:fldChar w:fldCharType="end"/>
            </w:r>
          </w:hyperlink>
        </w:p>
        <w:p w14:paraId="10211AA3"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67" w:history="1">
            <w:r w:rsidR="00AA7FE7" w:rsidRPr="00E351F8">
              <w:rPr>
                <w:rStyle w:val="Lienhypertexte"/>
                <w:noProof/>
              </w:rPr>
              <w:t>1.3.</w:t>
            </w:r>
            <w:r w:rsidR="00AA7FE7">
              <w:rPr>
                <w:rFonts w:asciiTheme="minorHAnsi" w:eastAsiaTheme="minorEastAsia" w:hAnsiTheme="minorHAnsi" w:cstheme="minorBidi"/>
                <w:noProof/>
              </w:rPr>
              <w:tab/>
            </w:r>
            <w:r w:rsidR="00AA7FE7" w:rsidRPr="00E351F8">
              <w:rPr>
                <w:rStyle w:val="Lienhypertexte"/>
                <w:noProof/>
              </w:rPr>
              <w:t>Collecte sélective</w:t>
            </w:r>
            <w:r w:rsidR="00AA7FE7">
              <w:rPr>
                <w:noProof/>
                <w:webHidden/>
              </w:rPr>
              <w:tab/>
            </w:r>
            <w:r w:rsidR="00AA7FE7">
              <w:rPr>
                <w:noProof/>
                <w:webHidden/>
              </w:rPr>
              <w:fldChar w:fldCharType="begin"/>
            </w:r>
            <w:r w:rsidR="00AA7FE7">
              <w:rPr>
                <w:noProof/>
                <w:webHidden/>
              </w:rPr>
              <w:instrText xml:space="preserve"> PAGEREF _Toc113621167 \h </w:instrText>
            </w:r>
            <w:r w:rsidR="00AA7FE7">
              <w:rPr>
                <w:noProof/>
                <w:webHidden/>
              </w:rPr>
            </w:r>
            <w:r w:rsidR="00AA7FE7">
              <w:rPr>
                <w:noProof/>
                <w:webHidden/>
              </w:rPr>
              <w:fldChar w:fldCharType="separate"/>
            </w:r>
            <w:r w:rsidR="00AA7FE7">
              <w:rPr>
                <w:noProof/>
                <w:webHidden/>
              </w:rPr>
              <w:t>7</w:t>
            </w:r>
            <w:r w:rsidR="00AA7FE7">
              <w:rPr>
                <w:noProof/>
                <w:webHidden/>
              </w:rPr>
              <w:fldChar w:fldCharType="end"/>
            </w:r>
          </w:hyperlink>
        </w:p>
        <w:p w14:paraId="61079922"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68" w:history="1">
            <w:r w:rsidR="00AA7FE7" w:rsidRPr="00E351F8">
              <w:rPr>
                <w:rStyle w:val="Lienhypertexte"/>
                <w:noProof/>
              </w:rPr>
              <w:t>1.4.</w:t>
            </w:r>
            <w:r w:rsidR="00AA7FE7">
              <w:rPr>
                <w:rFonts w:asciiTheme="minorHAnsi" w:eastAsiaTheme="minorEastAsia" w:hAnsiTheme="minorHAnsi" w:cstheme="minorBidi"/>
                <w:noProof/>
              </w:rPr>
              <w:tab/>
            </w:r>
            <w:r w:rsidR="00AA7FE7" w:rsidRPr="00E351F8">
              <w:rPr>
                <w:rStyle w:val="Lienhypertexte"/>
                <w:noProof/>
              </w:rPr>
              <w:t>Pouvoir de police administrative speciale</w:t>
            </w:r>
            <w:r w:rsidR="00AA7FE7">
              <w:rPr>
                <w:noProof/>
                <w:webHidden/>
              </w:rPr>
              <w:tab/>
            </w:r>
            <w:r w:rsidR="00AA7FE7">
              <w:rPr>
                <w:noProof/>
                <w:webHidden/>
              </w:rPr>
              <w:fldChar w:fldCharType="begin"/>
            </w:r>
            <w:r w:rsidR="00AA7FE7">
              <w:rPr>
                <w:noProof/>
                <w:webHidden/>
              </w:rPr>
              <w:instrText xml:space="preserve"> PAGEREF _Toc113621168 \h </w:instrText>
            </w:r>
            <w:r w:rsidR="00AA7FE7">
              <w:rPr>
                <w:noProof/>
                <w:webHidden/>
              </w:rPr>
            </w:r>
            <w:r w:rsidR="00AA7FE7">
              <w:rPr>
                <w:noProof/>
                <w:webHidden/>
              </w:rPr>
              <w:fldChar w:fldCharType="separate"/>
            </w:r>
            <w:r w:rsidR="00AA7FE7">
              <w:rPr>
                <w:noProof/>
                <w:webHidden/>
              </w:rPr>
              <w:t>8</w:t>
            </w:r>
            <w:r w:rsidR="00AA7FE7">
              <w:rPr>
                <w:noProof/>
                <w:webHidden/>
              </w:rPr>
              <w:fldChar w:fldCharType="end"/>
            </w:r>
          </w:hyperlink>
        </w:p>
        <w:p w14:paraId="7B8A96D9"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69" w:history="1">
            <w:r w:rsidR="00AA7FE7" w:rsidRPr="00E351F8">
              <w:rPr>
                <w:rStyle w:val="Lienhypertexte"/>
                <w:noProof/>
              </w:rPr>
              <w:t>1.5.</w:t>
            </w:r>
            <w:r w:rsidR="00AA7FE7">
              <w:rPr>
                <w:rFonts w:asciiTheme="minorHAnsi" w:eastAsiaTheme="minorEastAsia" w:hAnsiTheme="minorHAnsi" w:cstheme="minorBidi"/>
                <w:noProof/>
              </w:rPr>
              <w:tab/>
            </w:r>
            <w:r w:rsidR="00AA7FE7" w:rsidRPr="00E351F8">
              <w:rPr>
                <w:rStyle w:val="Lienhypertexte"/>
                <w:noProof/>
              </w:rPr>
              <w:t>Responsabilité et nomenclature des dépôts de déchets</w:t>
            </w:r>
            <w:r w:rsidR="00AA7FE7">
              <w:rPr>
                <w:noProof/>
                <w:webHidden/>
              </w:rPr>
              <w:tab/>
            </w:r>
            <w:r w:rsidR="00AA7FE7">
              <w:rPr>
                <w:noProof/>
                <w:webHidden/>
              </w:rPr>
              <w:fldChar w:fldCharType="begin"/>
            </w:r>
            <w:r w:rsidR="00AA7FE7">
              <w:rPr>
                <w:noProof/>
                <w:webHidden/>
              </w:rPr>
              <w:instrText xml:space="preserve"> PAGEREF _Toc113621169 \h </w:instrText>
            </w:r>
            <w:r w:rsidR="00AA7FE7">
              <w:rPr>
                <w:noProof/>
                <w:webHidden/>
              </w:rPr>
            </w:r>
            <w:r w:rsidR="00AA7FE7">
              <w:rPr>
                <w:noProof/>
                <w:webHidden/>
              </w:rPr>
              <w:fldChar w:fldCharType="separate"/>
            </w:r>
            <w:r w:rsidR="00AA7FE7">
              <w:rPr>
                <w:noProof/>
                <w:webHidden/>
              </w:rPr>
              <w:t>8</w:t>
            </w:r>
            <w:r w:rsidR="00AA7FE7">
              <w:rPr>
                <w:noProof/>
                <w:webHidden/>
              </w:rPr>
              <w:fldChar w:fldCharType="end"/>
            </w:r>
          </w:hyperlink>
        </w:p>
        <w:p w14:paraId="0EC9F972" w14:textId="77777777" w:rsidR="00AA7FE7" w:rsidRDefault="00000000" w:rsidP="00D729DA">
          <w:pPr>
            <w:pStyle w:val="TM4"/>
            <w:rPr>
              <w:rFonts w:asciiTheme="minorHAnsi" w:eastAsiaTheme="minorEastAsia" w:hAnsiTheme="minorHAnsi" w:cstheme="minorBidi"/>
              <w:noProof/>
            </w:rPr>
          </w:pPr>
          <w:hyperlink w:anchor="_Toc113621170" w:history="1">
            <w:r w:rsidR="00AA7FE7" w:rsidRPr="00E351F8">
              <w:rPr>
                <w:rStyle w:val="Lienhypertexte"/>
                <w:noProof/>
              </w:rPr>
              <w:t>1.5.1.</w:t>
            </w:r>
            <w:r w:rsidR="00AA7FE7">
              <w:rPr>
                <w:rFonts w:asciiTheme="minorHAnsi" w:eastAsiaTheme="minorEastAsia" w:hAnsiTheme="minorHAnsi" w:cstheme="minorBidi"/>
                <w:noProof/>
              </w:rPr>
              <w:tab/>
            </w:r>
            <w:r w:rsidR="00AA7FE7" w:rsidRPr="00E351F8">
              <w:rPr>
                <w:rStyle w:val="Lienhypertexte"/>
                <w:noProof/>
              </w:rPr>
              <w:t>Le dépôt contraire au règlement de collecte</w:t>
            </w:r>
            <w:r w:rsidR="00AA7FE7">
              <w:rPr>
                <w:noProof/>
                <w:webHidden/>
              </w:rPr>
              <w:tab/>
            </w:r>
            <w:r w:rsidR="00AA7FE7">
              <w:rPr>
                <w:noProof/>
                <w:webHidden/>
              </w:rPr>
              <w:fldChar w:fldCharType="begin"/>
            </w:r>
            <w:r w:rsidR="00AA7FE7">
              <w:rPr>
                <w:noProof/>
                <w:webHidden/>
              </w:rPr>
              <w:instrText xml:space="preserve"> PAGEREF _Toc113621170 \h </w:instrText>
            </w:r>
            <w:r w:rsidR="00AA7FE7">
              <w:rPr>
                <w:noProof/>
                <w:webHidden/>
              </w:rPr>
            </w:r>
            <w:r w:rsidR="00AA7FE7">
              <w:rPr>
                <w:noProof/>
                <w:webHidden/>
              </w:rPr>
              <w:fldChar w:fldCharType="separate"/>
            </w:r>
            <w:r w:rsidR="00AA7FE7">
              <w:rPr>
                <w:noProof/>
                <w:webHidden/>
              </w:rPr>
              <w:t>8</w:t>
            </w:r>
            <w:r w:rsidR="00AA7FE7">
              <w:rPr>
                <w:noProof/>
                <w:webHidden/>
              </w:rPr>
              <w:fldChar w:fldCharType="end"/>
            </w:r>
          </w:hyperlink>
        </w:p>
        <w:p w14:paraId="75735291" w14:textId="77777777" w:rsidR="00AA7FE7" w:rsidRDefault="00000000" w:rsidP="00D729DA">
          <w:pPr>
            <w:pStyle w:val="TM4"/>
            <w:rPr>
              <w:rFonts w:asciiTheme="minorHAnsi" w:eastAsiaTheme="minorEastAsia" w:hAnsiTheme="minorHAnsi" w:cstheme="minorBidi"/>
              <w:noProof/>
            </w:rPr>
          </w:pPr>
          <w:hyperlink w:anchor="_Toc113621171" w:history="1">
            <w:r w:rsidR="00AA7FE7" w:rsidRPr="00E351F8">
              <w:rPr>
                <w:rStyle w:val="Lienhypertexte"/>
                <w:noProof/>
              </w:rPr>
              <w:t>1.5.2.</w:t>
            </w:r>
            <w:r w:rsidR="00AA7FE7">
              <w:rPr>
                <w:rFonts w:asciiTheme="minorHAnsi" w:eastAsiaTheme="minorEastAsia" w:hAnsiTheme="minorHAnsi" w:cstheme="minorBidi"/>
                <w:noProof/>
              </w:rPr>
              <w:tab/>
            </w:r>
            <w:r w:rsidR="00AA7FE7" w:rsidRPr="00E351F8">
              <w:rPr>
                <w:rStyle w:val="Lienhypertexte"/>
                <w:noProof/>
              </w:rPr>
              <w:t>Les dépôts sauvages</w:t>
            </w:r>
            <w:r w:rsidR="00AA7FE7">
              <w:rPr>
                <w:noProof/>
                <w:webHidden/>
              </w:rPr>
              <w:tab/>
            </w:r>
            <w:r w:rsidR="00AA7FE7">
              <w:rPr>
                <w:noProof/>
                <w:webHidden/>
              </w:rPr>
              <w:fldChar w:fldCharType="begin"/>
            </w:r>
            <w:r w:rsidR="00AA7FE7">
              <w:rPr>
                <w:noProof/>
                <w:webHidden/>
              </w:rPr>
              <w:instrText xml:space="preserve"> PAGEREF _Toc113621171 \h </w:instrText>
            </w:r>
            <w:r w:rsidR="00AA7FE7">
              <w:rPr>
                <w:noProof/>
                <w:webHidden/>
              </w:rPr>
            </w:r>
            <w:r w:rsidR="00AA7FE7">
              <w:rPr>
                <w:noProof/>
                <w:webHidden/>
              </w:rPr>
              <w:fldChar w:fldCharType="separate"/>
            </w:r>
            <w:r w:rsidR="00AA7FE7">
              <w:rPr>
                <w:noProof/>
                <w:webHidden/>
              </w:rPr>
              <w:t>9</w:t>
            </w:r>
            <w:r w:rsidR="00AA7FE7">
              <w:rPr>
                <w:noProof/>
                <w:webHidden/>
              </w:rPr>
              <w:fldChar w:fldCharType="end"/>
            </w:r>
          </w:hyperlink>
        </w:p>
        <w:p w14:paraId="643381CE" w14:textId="77777777" w:rsidR="00AA7FE7" w:rsidRDefault="00000000" w:rsidP="00D729DA">
          <w:pPr>
            <w:pStyle w:val="TM4"/>
            <w:rPr>
              <w:rFonts w:asciiTheme="minorHAnsi" w:eastAsiaTheme="minorEastAsia" w:hAnsiTheme="minorHAnsi" w:cstheme="minorBidi"/>
              <w:noProof/>
            </w:rPr>
          </w:pPr>
          <w:hyperlink w:anchor="_Toc113621172" w:history="1">
            <w:r w:rsidR="00AA7FE7" w:rsidRPr="00E351F8">
              <w:rPr>
                <w:rStyle w:val="Lienhypertexte"/>
                <w:noProof/>
              </w:rPr>
              <w:t>1.5.3.</w:t>
            </w:r>
            <w:r w:rsidR="00AA7FE7">
              <w:rPr>
                <w:rFonts w:asciiTheme="minorHAnsi" w:eastAsiaTheme="minorEastAsia" w:hAnsiTheme="minorHAnsi" w:cstheme="minorBidi"/>
                <w:noProof/>
              </w:rPr>
              <w:tab/>
            </w:r>
            <w:r w:rsidR="00AA7FE7" w:rsidRPr="00E351F8">
              <w:rPr>
                <w:rStyle w:val="Lienhypertexte"/>
                <w:noProof/>
              </w:rPr>
              <w:t>Les décharges illégales</w:t>
            </w:r>
            <w:r w:rsidR="00AA7FE7">
              <w:rPr>
                <w:noProof/>
                <w:webHidden/>
              </w:rPr>
              <w:tab/>
            </w:r>
            <w:r w:rsidR="00AA7FE7">
              <w:rPr>
                <w:noProof/>
                <w:webHidden/>
              </w:rPr>
              <w:fldChar w:fldCharType="begin"/>
            </w:r>
            <w:r w:rsidR="00AA7FE7">
              <w:rPr>
                <w:noProof/>
                <w:webHidden/>
              </w:rPr>
              <w:instrText xml:space="preserve"> PAGEREF _Toc113621172 \h </w:instrText>
            </w:r>
            <w:r w:rsidR="00AA7FE7">
              <w:rPr>
                <w:noProof/>
                <w:webHidden/>
              </w:rPr>
            </w:r>
            <w:r w:rsidR="00AA7FE7">
              <w:rPr>
                <w:noProof/>
                <w:webHidden/>
              </w:rPr>
              <w:fldChar w:fldCharType="separate"/>
            </w:r>
            <w:r w:rsidR="00AA7FE7">
              <w:rPr>
                <w:noProof/>
                <w:webHidden/>
              </w:rPr>
              <w:t>9</w:t>
            </w:r>
            <w:r w:rsidR="00AA7FE7">
              <w:rPr>
                <w:noProof/>
                <w:webHidden/>
              </w:rPr>
              <w:fldChar w:fldCharType="end"/>
            </w:r>
          </w:hyperlink>
        </w:p>
        <w:p w14:paraId="2707A2DD" w14:textId="77777777" w:rsidR="00AA7FE7" w:rsidRDefault="00000000" w:rsidP="00D729DA">
          <w:pPr>
            <w:pStyle w:val="TM4"/>
            <w:rPr>
              <w:rFonts w:asciiTheme="minorHAnsi" w:eastAsiaTheme="minorEastAsia" w:hAnsiTheme="minorHAnsi" w:cstheme="minorBidi"/>
              <w:noProof/>
            </w:rPr>
          </w:pPr>
          <w:hyperlink w:anchor="_Toc113621173" w:history="1">
            <w:r w:rsidR="00AA7FE7" w:rsidRPr="00E351F8">
              <w:rPr>
                <w:rStyle w:val="Lienhypertexte"/>
                <w:noProof/>
              </w:rPr>
              <w:t>1.5.4.</w:t>
            </w:r>
            <w:r w:rsidR="00AA7FE7">
              <w:rPr>
                <w:rFonts w:asciiTheme="minorHAnsi" w:eastAsiaTheme="minorEastAsia" w:hAnsiTheme="minorHAnsi" w:cstheme="minorBidi"/>
                <w:noProof/>
              </w:rPr>
              <w:tab/>
            </w:r>
            <w:r w:rsidR="00AA7FE7" w:rsidRPr="00E351F8">
              <w:rPr>
                <w:rStyle w:val="Lienhypertexte"/>
                <w:noProof/>
              </w:rPr>
              <w:t>Tableau de synthèse de l’autorité compétente</w:t>
            </w:r>
            <w:r w:rsidR="00AA7FE7">
              <w:rPr>
                <w:noProof/>
                <w:webHidden/>
              </w:rPr>
              <w:tab/>
            </w:r>
            <w:r w:rsidR="00AA7FE7">
              <w:rPr>
                <w:noProof/>
                <w:webHidden/>
              </w:rPr>
              <w:fldChar w:fldCharType="begin"/>
            </w:r>
            <w:r w:rsidR="00AA7FE7">
              <w:rPr>
                <w:noProof/>
                <w:webHidden/>
              </w:rPr>
              <w:instrText xml:space="preserve"> PAGEREF _Toc113621173 \h </w:instrText>
            </w:r>
            <w:r w:rsidR="00AA7FE7">
              <w:rPr>
                <w:noProof/>
                <w:webHidden/>
              </w:rPr>
            </w:r>
            <w:r w:rsidR="00AA7FE7">
              <w:rPr>
                <w:noProof/>
                <w:webHidden/>
              </w:rPr>
              <w:fldChar w:fldCharType="separate"/>
            </w:r>
            <w:r w:rsidR="00AA7FE7">
              <w:rPr>
                <w:noProof/>
                <w:webHidden/>
              </w:rPr>
              <w:t>10</w:t>
            </w:r>
            <w:r w:rsidR="00AA7FE7">
              <w:rPr>
                <w:noProof/>
                <w:webHidden/>
              </w:rPr>
              <w:fldChar w:fldCharType="end"/>
            </w:r>
          </w:hyperlink>
        </w:p>
        <w:p w14:paraId="6AFFC8C1"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174" w:history="1">
            <w:r w:rsidR="00AA7FE7" w:rsidRPr="00E351F8">
              <w:rPr>
                <w:rStyle w:val="Lienhypertexte"/>
                <w:noProof/>
              </w:rPr>
              <w:t>Article 2 -</w:t>
            </w:r>
            <w:r w:rsidR="00AA7FE7">
              <w:rPr>
                <w:rFonts w:asciiTheme="minorHAnsi" w:eastAsiaTheme="minorEastAsia" w:hAnsiTheme="minorHAnsi" w:cstheme="minorBidi"/>
                <w:noProof/>
              </w:rPr>
              <w:tab/>
            </w:r>
            <w:r w:rsidR="00AA7FE7" w:rsidRPr="00E351F8">
              <w:rPr>
                <w:rStyle w:val="Lienhypertexte"/>
                <w:noProof/>
              </w:rPr>
              <w:t>Objet et champs d’application du règlement</w:t>
            </w:r>
            <w:r w:rsidR="00AA7FE7">
              <w:rPr>
                <w:noProof/>
                <w:webHidden/>
              </w:rPr>
              <w:tab/>
            </w:r>
            <w:r w:rsidR="00AA7FE7">
              <w:rPr>
                <w:noProof/>
                <w:webHidden/>
              </w:rPr>
              <w:fldChar w:fldCharType="begin"/>
            </w:r>
            <w:r w:rsidR="00AA7FE7">
              <w:rPr>
                <w:noProof/>
                <w:webHidden/>
              </w:rPr>
              <w:instrText xml:space="preserve"> PAGEREF _Toc113621174 \h </w:instrText>
            </w:r>
            <w:r w:rsidR="00AA7FE7">
              <w:rPr>
                <w:noProof/>
                <w:webHidden/>
              </w:rPr>
            </w:r>
            <w:r w:rsidR="00AA7FE7">
              <w:rPr>
                <w:noProof/>
                <w:webHidden/>
              </w:rPr>
              <w:fldChar w:fldCharType="separate"/>
            </w:r>
            <w:r w:rsidR="00AA7FE7">
              <w:rPr>
                <w:noProof/>
                <w:webHidden/>
              </w:rPr>
              <w:t>10</w:t>
            </w:r>
            <w:r w:rsidR="00AA7FE7">
              <w:rPr>
                <w:noProof/>
                <w:webHidden/>
              </w:rPr>
              <w:fldChar w:fldCharType="end"/>
            </w:r>
          </w:hyperlink>
        </w:p>
        <w:p w14:paraId="71C59776"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175" w:history="1">
            <w:r w:rsidR="00AA7FE7" w:rsidRPr="00E351F8">
              <w:rPr>
                <w:rStyle w:val="Lienhypertexte"/>
                <w:noProof/>
              </w:rPr>
              <w:t>Article 3 -</w:t>
            </w:r>
            <w:r w:rsidR="00AA7FE7">
              <w:rPr>
                <w:rFonts w:asciiTheme="minorHAnsi" w:eastAsiaTheme="minorEastAsia" w:hAnsiTheme="minorHAnsi" w:cstheme="minorBidi"/>
                <w:noProof/>
              </w:rPr>
              <w:tab/>
            </w:r>
            <w:r w:rsidR="00AA7FE7" w:rsidRPr="00E351F8">
              <w:rPr>
                <w:rStyle w:val="Lienhypertexte"/>
                <w:noProof/>
              </w:rPr>
              <w:t>Prévention des déchets</w:t>
            </w:r>
            <w:r w:rsidR="00AA7FE7">
              <w:rPr>
                <w:noProof/>
                <w:webHidden/>
              </w:rPr>
              <w:tab/>
            </w:r>
            <w:r w:rsidR="00AA7FE7">
              <w:rPr>
                <w:noProof/>
                <w:webHidden/>
              </w:rPr>
              <w:fldChar w:fldCharType="begin"/>
            </w:r>
            <w:r w:rsidR="00AA7FE7">
              <w:rPr>
                <w:noProof/>
                <w:webHidden/>
              </w:rPr>
              <w:instrText xml:space="preserve"> PAGEREF _Toc113621175 \h </w:instrText>
            </w:r>
            <w:r w:rsidR="00AA7FE7">
              <w:rPr>
                <w:noProof/>
                <w:webHidden/>
              </w:rPr>
            </w:r>
            <w:r w:rsidR="00AA7FE7">
              <w:rPr>
                <w:noProof/>
                <w:webHidden/>
              </w:rPr>
              <w:fldChar w:fldCharType="separate"/>
            </w:r>
            <w:r w:rsidR="00AA7FE7">
              <w:rPr>
                <w:noProof/>
                <w:webHidden/>
              </w:rPr>
              <w:t>11</w:t>
            </w:r>
            <w:r w:rsidR="00AA7FE7">
              <w:rPr>
                <w:noProof/>
                <w:webHidden/>
              </w:rPr>
              <w:fldChar w:fldCharType="end"/>
            </w:r>
          </w:hyperlink>
        </w:p>
        <w:p w14:paraId="445073BE"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176" w:history="1">
            <w:r w:rsidR="00AA7FE7" w:rsidRPr="00E351F8">
              <w:rPr>
                <w:rStyle w:val="Lienhypertexte"/>
                <w:noProof/>
              </w:rPr>
              <w:t>Article 4 -</w:t>
            </w:r>
            <w:r w:rsidR="00AA7FE7">
              <w:rPr>
                <w:rFonts w:asciiTheme="minorHAnsi" w:eastAsiaTheme="minorEastAsia" w:hAnsiTheme="minorHAnsi" w:cstheme="minorBidi"/>
                <w:noProof/>
              </w:rPr>
              <w:tab/>
            </w:r>
            <w:r w:rsidR="00AA7FE7" w:rsidRPr="00E351F8">
              <w:rPr>
                <w:rStyle w:val="Lienhypertexte"/>
                <w:noProof/>
              </w:rPr>
              <w:t>Définitions générales des dechets</w:t>
            </w:r>
            <w:r w:rsidR="00AA7FE7">
              <w:rPr>
                <w:noProof/>
                <w:webHidden/>
              </w:rPr>
              <w:tab/>
            </w:r>
            <w:r w:rsidR="00AA7FE7">
              <w:rPr>
                <w:noProof/>
                <w:webHidden/>
              </w:rPr>
              <w:fldChar w:fldCharType="begin"/>
            </w:r>
            <w:r w:rsidR="00AA7FE7">
              <w:rPr>
                <w:noProof/>
                <w:webHidden/>
              </w:rPr>
              <w:instrText xml:space="preserve"> PAGEREF _Toc113621176 \h </w:instrText>
            </w:r>
            <w:r w:rsidR="00AA7FE7">
              <w:rPr>
                <w:noProof/>
                <w:webHidden/>
              </w:rPr>
            </w:r>
            <w:r w:rsidR="00AA7FE7">
              <w:rPr>
                <w:noProof/>
                <w:webHidden/>
              </w:rPr>
              <w:fldChar w:fldCharType="separate"/>
            </w:r>
            <w:r w:rsidR="00AA7FE7">
              <w:rPr>
                <w:noProof/>
                <w:webHidden/>
              </w:rPr>
              <w:t>12</w:t>
            </w:r>
            <w:r w:rsidR="00AA7FE7">
              <w:rPr>
                <w:noProof/>
                <w:webHidden/>
              </w:rPr>
              <w:fldChar w:fldCharType="end"/>
            </w:r>
          </w:hyperlink>
        </w:p>
        <w:p w14:paraId="5D750CD3"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77" w:history="1">
            <w:r w:rsidR="00AA7FE7" w:rsidRPr="00E351F8">
              <w:rPr>
                <w:rStyle w:val="Lienhypertexte"/>
                <w:noProof/>
              </w:rPr>
              <w:t>4.1.</w:t>
            </w:r>
            <w:r w:rsidR="00AA7FE7">
              <w:rPr>
                <w:rFonts w:asciiTheme="minorHAnsi" w:eastAsiaTheme="minorEastAsia" w:hAnsiTheme="minorHAnsi" w:cstheme="minorBidi"/>
                <w:noProof/>
              </w:rPr>
              <w:tab/>
            </w:r>
            <w:r w:rsidR="00AA7FE7" w:rsidRPr="00E351F8">
              <w:rPr>
                <w:rStyle w:val="Lienhypertexte"/>
                <w:noProof/>
              </w:rPr>
              <w:t>Les déchets ménagers pris en charge par le service</w:t>
            </w:r>
            <w:r w:rsidR="00AA7FE7">
              <w:rPr>
                <w:noProof/>
                <w:webHidden/>
              </w:rPr>
              <w:tab/>
            </w:r>
            <w:r w:rsidR="00AA7FE7">
              <w:rPr>
                <w:noProof/>
                <w:webHidden/>
              </w:rPr>
              <w:fldChar w:fldCharType="begin"/>
            </w:r>
            <w:r w:rsidR="00AA7FE7">
              <w:rPr>
                <w:noProof/>
                <w:webHidden/>
              </w:rPr>
              <w:instrText xml:space="preserve"> PAGEREF _Toc113621177 \h </w:instrText>
            </w:r>
            <w:r w:rsidR="00AA7FE7">
              <w:rPr>
                <w:noProof/>
                <w:webHidden/>
              </w:rPr>
            </w:r>
            <w:r w:rsidR="00AA7FE7">
              <w:rPr>
                <w:noProof/>
                <w:webHidden/>
              </w:rPr>
              <w:fldChar w:fldCharType="separate"/>
            </w:r>
            <w:r w:rsidR="00AA7FE7">
              <w:rPr>
                <w:noProof/>
                <w:webHidden/>
              </w:rPr>
              <w:t>12</w:t>
            </w:r>
            <w:r w:rsidR="00AA7FE7">
              <w:rPr>
                <w:noProof/>
                <w:webHidden/>
              </w:rPr>
              <w:fldChar w:fldCharType="end"/>
            </w:r>
          </w:hyperlink>
        </w:p>
        <w:p w14:paraId="6E79DB75" w14:textId="77777777" w:rsidR="00AA7FE7" w:rsidRDefault="00000000" w:rsidP="00D729DA">
          <w:pPr>
            <w:pStyle w:val="TM4"/>
            <w:rPr>
              <w:rFonts w:asciiTheme="minorHAnsi" w:eastAsiaTheme="minorEastAsia" w:hAnsiTheme="minorHAnsi" w:cstheme="minorBidi"/>
              <w:noProof/>
            </w:rPr>
          </w:pPr>
          <w:hyperlink w:anchor="_Toc113621178" w:history="1">
            <w:r w:rsidR="00AA7FE7" w:rsidRPr="00E351F8">
              <w:rPr>
                <w:rStyle w:val="Lienhypertexte"/>
                <w:noProof/>
              </w:rPr>
              <w:t>4.1.1.</w:t>
            </w:r>
            <w:r w:rsidR="00AA7FE7">
              <w:rPr>
                <w:rFonts w:asciiTheme="minorHAnsi" w:eastAsiaTheme="minorEastAsia" w:hAnsiTheme="minorHAnsi" w:cstheme="minorBidi"/>
                <w:noProof/>
              </w:rPr>
              <w:tab/>
            </w:r>
            <w:r w:rsidR="00AA7FE7" w:rsidRPr="00E351F8">
              <w:rPr>
                <w:rStyle w:val="Lienhypertexte"/>
                <w:noProof/>
              </w:rPr>
              <w:t>Les déchets courants collectés par le service public</w:t>
            </w:r>
            <w:r w:rsidR="00AA7FE7">
              <w:rPr>
                <w:noProof/>
                <w:webHidden/>
              </w:rPr>
              <w:tab/>
            </w:r>
            <w:r w:rsidR="00AA7FE7">
              <w:rPr>
                <w:noProof/>
                <w:webHidden/>
              </w:rPr>
              <w:fldChar w:fldCharType="begin"/>
            </w:r>
            <w:r w:rsidR="00AA7FE7">
              <w:rPr>
                <w:noProof/>
                <w:webHidden/>
              </w:rPr>
              <w:instrText xml:space="preserve"> PAGEREF _Toc113621178 \h </w:instrText>
            </w:r>
            <w:r w:rsidR="00AA7FE7">
              <w:rPr>
                <w:noProof/>
                <w:webHidden/>
              </w:rPr>
            </w:r>
            <w:r w:rsidR="00AA7FE7">
              <w:rPr>
                <w:noProof/>
                <w:webHidden/>
              </w:rPr>
              <w:fldChar w:fldCharType="separate"/>
            </w:r>
            <w:r w:rsidR="00AA7FE7">
              <w:rPr>
                <w:noProof/>
                <w:webHidden/>
              </w:rPr>
              <w:t>12</w:t>
            </w:r>
            <w:r w:rsidR="00AA7FE7">
              <w:rPr>
                <w:noProof/>
                <w:webHidden/>
              </w:rPr>
              <w:fldChar w:fldCharType="end"/>
            </w:r>
          </w:hyperlink>
        </w:p>
        <w:p w14:paraId="53E50B6B" w14:textId="77777777" w:rsidR="00AA7FE7" w:rsidRDefault="00000000">
          <w:pPr>
            <w:pStyle w:val="TM5"/>
            <w:tabs>
              <w:tab w:val="left" w:pos="1768"/>
              <w:tab w:val="right" w:pos="11046"/>
            </w:tabs>
            <w:rPr>
              <w:rFonts w:asciiTheme="minorHAnsi" w:eastAsiaTheme="minorEastAsia" w:hAnsiTheme="minorHAnsi" w:cstheme="minorBidi"/>
              <w:noProof/>
            </w:rPr>
          </w:pPr>
          <w:hyperlink w:anchor="_Toc113621179" w:history="1">
            <w:r w:rsidR="00AA7FE7" w:rsidRPr="00E351F8">
              <w:rPr>
                <w:rStyle w:val="Lienhypertexte"/>
                <w:noProof/>
              </w:rPr>
              <w:t>4.1.1.1.</w:t>
            </w:r>
            <w:r w:rsidR="00AA7FE7">
              <w:rPr>
                <w:rFonts w:asciiTheme="minorHAnsi" w:eastAsiaTheme="minorEastAsia" w:hAnsiTheme="minorHAnsi" w:cstheme="minorBidi"/>
                <w:noProof/>
              </w:rPr>
              <w:tab/>
            </w:r>
            <w:r w:rsidR="00AA7FE7" w:rsidRPr="00E351F8">
              <w:rPr>
                <w:rStyle w:val="Lienhypertexte"/>
                <w:noProof/>
              </w:rPr>
              <w:t>Fraction fermentescible (ou dite biodéchets)</w:t>
            </w:r>
            <w:r w:rsidR="00AA7FE7">
              <w:rPr>
                <w:noProof/>
                <w:webHidden/>
              </w:rPr>
              <w:tab/>
            </w:r>
            <w:r w:rsidR="00AA7FE7">
              <w:rPr>
                <w:noProof/>
                <w:webHidden/>
              </w:rPr>
              <w:fldChar w:fldCharType="begin"/>
            </w:r>
            <w:r w:rsidR="00AA7FE7">
              <w:rPr>
                <w:noProof/>
                <w:webHidden/>
              </w:rPr>
              <w:instrText xml:space="preserve"> PAGEREF _Toc113621179 \h </w:instrText>
            </w:r>
            <w:r w:rsidR="00AA7FE7">
              <w:rPr>
                <w:noProof/>
                <w:webHidden/>
              </w:rPr>
            </w:r>
            <w:r w:rsidR="00AA7FE7">
              <w:rPr>
                <w:noProof/>
                <w:webHidden/>
              </w:rPr>
              <w:fldChar w:fldCharType="separate"/>
            </w:r>
            <w:r w:rsidR="00AA7FE7">
              <w:rPr>
                <w:noProof/>
                <w:webHidden/>
              </w:rPr>
              <w:t>12</w:t>
            </w:r>
            <w:r w:rsidR="00AA7FE7">
              <w:rPr>
                <w:noProof/>
                <w:webHidden/>
              </w:rPr>
              <w:fldChar w:fldCharType="end"/>
            </w:r>
          </w:hyperlink>
        </w:p>
        <w:p w14:paraId="14F3E1B7" w14:textId="77777777" w:rsidR="00AA7FE7" w:rsidRDefault="00000000">
          <w:pPr>
            <w:pStyle w:val="TM5"/>
            <w:tabs>
              <w:tab w:val="left" w:pos="1768"/>
              <w:tab w:val="right" w:pos="11046"/>
            </w:tabs>
            <w:rPr>
              <w:rFonts w:asciiTheme="minorHAnsi" w:eastAsiaTheme="minorEastAsia" w:hAnsiTheme="minorHAnsi" w:cstheme="minorBidi"/>
              <w:noProof/>
            </w:rPr>
          </w:pPr>
          <w:hyperlink w:anchor="_Toc113621180" w:history="1">
            <w:r w:rsidR="00AA7FE7" w:rsidRPr="00E351F8">
              <w:rPr>
                <w:rStyle w:val="Lienhypertexte"/>
                <w:noProof/>
              </w:rPr>
              <w:t>4.1.1.2.</w:t>
            </w:r>
            <w:r w:rsidR="00AA7FE7">
              <w:rPr>
                <w:rFonts w:asciiTheme="minorHAnsi" w:eastAsiaTheme="minorEastAsia" w:hAnsiTheme="minorHAnsi" w:cstheme="minorBidi"/>
                <w:noProof/>
              </w:rPr>
              <w:tab/>
            </w:r>
            <w:r w:rsidR="00AA7FE7" w:rsidRPr="00E351F8">
              <w:rPr>
                <w:rStyle w:val="Lienhypertexte"/>
                <w:noProof/>
              </w:rPr>
              <w:t>Fraction recyclable</w:t>
            </w:r>
            <w:r w:rsidR="00AA7FE7">
              <w:rPr>
                <w:noProof/>
                <w:webHidden/>
              </w:rPr>
              <w:tab/>
            </w:r>
            <w:r w:rsidR="00AA7FE7">
              <w:rPr>
                <w:noProof/>
                <w:webHidden/>
              </w:rPr>
              <w:fldChar w:fldCharType="begin"/>
            </w:r>
            <w:r w:rsidR="00AA7FE7">
              <w:rPr>
                <w:noProof/>
                <w:webHidden/>
              </w:rPr>
              <w:instrText xml:space="preserve"> PAGEREF _Toc113621180 \h </w:instrText>
            </w:r>
            <w:r w:rsidR="00AA7FE7">
              <w:rPr>
                <w:noProof/>
                <w:webHidden/>
              </w:rPr>
            </w:r>
            <w:r w:rsidR="00AA7FE7">
              <w:rPr>
                <w:noProof/>
                <w:webHidden/>
              </w:rPr>
              <w:fldChar w:fldCharType="separate"/>
            </w:r>
            <w:r w:rsidR="00AA7FE7">
              <w:rPr>
                <w:noProof/>
                <w:webHidden/>
              </w:rPr>
              <w:t>12</w:t>
            </w:r>
            <w:r w:rsidR="00AA7FE7">
              <w:rPr>
                <w:noProof/>
                <w:webHidden/>
              </w:rPr>
              <w:fldChar w:fldCharType="end"/>
            </w:r>
          </w:hyperlink>
        </w:p>
        <w:p w14:paraId="6B26D4C9" w14:textId="77777777" w:rsidR="00AA7FE7" w:rsidRDefault="00000000">
          <w:pPr>
            <w:pStyle w:val="TM5"/>
            <w:tabs>
              <w:tab w:val="left" w:pos="1768"/>
              <w:tab w:val="right" w:pos="11046"/>
            </w:tabs>
            <w:rPr>
              <w:rFonts w:asciiTheme="minorHAnsi" w:eastAsiaTheme="minorEastAsia" w:hAnsiTheme="minorHAnsi" w:cstheme="minorBidi"/>
              <w:noProof/>
            </w:rPr>
          </w:pPr>
          <w:hyperlink w:anchor="_Toc113621181" w:history="1">
            <w:r w:rsidR="00AA7FE7" w:rsidRPr="00E351F8">
              <w:rPr>
                <w:rStyle w:val="Lienhypertexte"/>
                <w:noProof/>
              </w:rPr>
              <w:t>4.1.1.3.</w:t>
            </w:r>
            <w:r w:rsidR="00AA7FE7">
              <w:rPr>
                <w:rFonts w:asciiTheme="minorHAnsi" w:eastAsiaTheme="minorEastAsia" w:hAnsiTheme="minorHAnsi" w:cstheme="minorBidi"/>
                <w:noProof/>
              </w:rPr>
              <w:tab/>
            </w:r>
            <w:r w:rsidR="00AA7FE7" w:rsidRPr="00E351F8">
              <w:rPr>
                <w:rStyle w:val="Lienhypertexte"/>
                <w:noProof/>
              </w:rPr>
              <w:t>Fraction résiduelle</w:t>
            </w:r>
            <w:r w:rsidR="00AA7FE7">
              <w:rPr>
                <w:noProof/>
                <w:webHidden/>
              </w:rPr>
              <w:tab/>
            </w:r>
            <w:r w:rsidR="00AA7FE7">
              <w:rPr>
                <w:noProof/>
                <w:webHidden/>
              </w:rPr>
              <w:fldChar w:fldCharType="begin"/>
            </w:r>
            <w:r w:rsidR="00AA7FE7">
              <w:rPr>
                <w:noProof/>
                <w:webHidden/>
              </w:rPr>
              <w:instrText xml:space="preserve"> PAGEREF _Toc113621181 \h </w:instrText>
            </w:r>
            <w:r w:rsidR="00AA7FE7">
              <w:rPr>
                <w:noProof/>
                <w:webHidden/>
              </w:rPr>
            </w:r>
            <w:r w:rsidR="00AA7FE7">
              <w:rPr>
                <w:noProof/>
                <w:webHidden/>
              </w:rPr>
              <w:fldChar w:fldCharType="separate"/>
            </w:r>
            <w:r w:rsidR="00AA7FE7">
              <w:rPr>
                <w:noProof/>
                <w:webHidden/>
              </w:rPr>
              <w:t>13</w:t>
            </w:r>
            <w:r w:rsidR="00AA7FE7">
              <w:rPr>
                <w:noProof/>
                <w:webHidden/>
              </w:rPr>
              <w:fldChar w:fldCharType="end"/>
            </w:r>
          </w:hyperlink>
        </w:p>
        <w:p w14:paraId="4BBE22C6" w14:textId="77777777" w:rsidR="00AA7FE7" w:rsidRDefault="00000000">
          <w:pPr>
            <w:pStyle w:val="TM5"/>
            <w:tabs>
              <w:tab w:val="left" w:pos="1768"/>
              <w:tab w:val="right" w:pos="11046"/>
            </w:tabs>
            <w:rPr>
              <w:rFonts w:asciiTheme="minorHAnsi" w:eastAsiaTheme="minorEastAsia" w:hAnsiTheme="minorHAnsi" w:cstheme="minorBidi"/>
              <w:noProof/>
            </w:rPr>
          </w:pPr>
          <w:hyperlink w:anchor="_Toc113621185" w:history="1">
            <w:r w:rsidR="00AA7FE7" w:rsidRPr="00E351F8">
              <w:rPr>
                <w:rStyle w:val="Lienhypertexte"/>
                <w:noProof/>
              </w:rPr>
              <w:t>4.1.1.4.</w:t>
            </w:r>
            <w:r w:rsidR="00AA7FE7">
              <w:rPr>
                <w:rFonts w:asciiTheme="minorHAnsi" w:eastAsiaTheme="minorEastAsia" w:hAnsiTheme="minorHAnsi" w:cstheme="minorBidi"/>
                <w:noProof/>
              </w:rPr>
              <w:tab/>
            </w:r>
            <w:r w:rsidR="00AA7FE7" w:rsidRPr="00E351F8">
              <w:rPr>
                <w:rStyle w:val="Lienhypertexte"/>
                <w:noProof/>
              </w:rPr>
              <w:t>Les déchets des activités économiques (DAE) assimiles aux déchets ménagers</w:t>
            </w:r>
            <w:r w:rsidR="00AA7FE7">
              <w:rPr>
                <w:noProof/>
                <w:webHidden/>
              </w:rPr>
              <w:tab/>
            </w:r>
            <w:r w:rsidR="00AA7FE7">
              <w:rPr>
                <w:noProof/>
                <w:webHidden/>
              </w:rPr>
              <w:fldChar w:fldCharType="begin"/>
            </w:r>
            <w:r w:rsidR="00AA7FE7">
              <w:rPr>
                <w:noProof/>
                <w:webHidden/>
              </w:rPr>
              <w:instrText xml:space="preserve"> PAGEREF _Toc113621185 \h </w:instrText>
            </w:r>
            <w:r w:rsidR="00AA7FE7">
              <w:rPr>
                <w:noProof/>
                <w:webHidden/>
              </w:rPr>
            </w:r>
            <w:r w:rsidR="00AA7FE7">
              <w:rPr>
                <w:noProof/>
                <w:webHidden/>
              </w:rPr>
              <w:fldChar w:fldCharType="separate"/>
            </w:r>
            <w:r w:rsidR="00AA7FE7">
              <w:rPr>
                <w:noProof/>
                <w:webHidden/>
              </w:rPr>
              <w:t>14</w:t>
            </w:r>
            <w:r w:rsidR="00AA7FE7">
              <w:rPr>
                <w:noProof/>
                <w:webHidden/>
              </w:rPr>
              <w:fldChar w:fldCharType="end"/>
            </w:r>
          </w:hyperlink>
        </w:p>
        <w:p w14:paraId="5848D43B"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86" w:history="1">
            <w:r w:rsidR="00AA7FE7" w:rsidRPr="00E351F8">
              <w:rPr>
                <w:rStyle w:val="Lienhypertexte"/>
                <w:noProof/>
              </w:rPr>
              <w:t>4.2.</w:t>
            </w:r>
            <w:r w:rsidR="00AA7FE7">
              <w:rPr>
                <w:rFonts w:asciiTheme="minorHAnsi" w:eastAsiaTheme="minorEastAsia" w:hAnsiTheme="minorHAnsi" w:cstheme="minorBidi"/>
                <w:noProof/>
              </w:rPr>
              <w:tab/>
            </w:r>
            <w:r w:rsidR="00AA7FE7" w:rsidRPr="00E351F8">
              <w:rPr>
                <w:rStyle w:val="Lienhypertexte"/>
                <w:noProof/>
              </w:rPr>
              <w:t>Les déchets non collectés par le service public</w:t>
            </w:r>
            <w:r w:rsidR="00AA7FE7">
              <w:rPr>
                <w:noProof/>
                <w:webHidden/>
              </w:rPr>
              <w:tab/>
            </w:r>
            <w:r w:rsidR="00AA7FE7">
              <w:rPr>
                <w:noProof/>
                <w:webHidden/>
              </w:rPr>
              <w:fldChar w:fldCharType="begin"/>
            </w:r>
            <w:r w:rsidR="00AA7FE7">
              <w:rPr>
                <w:noProof/>
                <w:webHidden/>
              </w:rPr>
              <w:instrText xml:space="preserve"> PAGEREF _Toc113621186 \h </w:instrText>
            </w:r>
            <w:r w:rsidR="00AA7FE7">
              <w:rPr>
                <w:noProof/>
                <w:webHidden/>
              </w:rPr>
            </w:r>
            <w:r w:rsidR="00AA7FE7">
              <w:rPr>
                <w:noProof/>
                <w:webHidden/>
              </w:rPr>
              <w:fldChar w:fldCharType="separate"/>
            </w:r>
            <w:r w:rsidR="00AA7FE7">
              <w:rPr>
                <w:noProof/>
                <w:webHidden/>
              </w:rPr>
              <w:t>14</w:t>
            </w:r>
            <w:r w:rsidR="00AA7FE7">
              <w:rPr>
                <w:noProof/>
                <w:webHidden/>
              </w:rPr>
              <w:fldChar w:fldCharType="end"/>
            </w:r>
          </w:hyperlink>
        </w:p>
        <w:p w14:paraId="7D02AE27"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87" w:history="1">
            <w:r w:rsidR="00AA7FE7" w:rsidRPr="00E351F8">
              <w:rPr>
                <w:rStyle w:val="Lienhypertexte"/>
                <w:noProof/>
              </w:rPr>
              <w:t>4.3.</w:t>
            </w:r>
            <w:r w:rsidR="00AA7FE7">
              <w:rPr>
                <w:rFonts w:asciiTheme="minorHAnsi" w:eastAsiaTheme="minorEastAsia" w:hAnsiTheme="minorHAnsi" w:cstheme="minorBidi"/>
                <w:noProof/>
              </w:rPr>
              <w:tab/>
            </w:r>
            <w:r w:rsidR="00AA7FE7" w:rsidRPr="00E351F8">
              <w:rPr>
                <w:rStyle w:val="Lienhypertexte"/>
                <w:noProof/>
              </w:rPr>
              <w:t>Les déchets occasionnels</w:t>
            </w:r>
            <w:r w:rsidR="00AA7FE7">
              <w:rPr>
                <w:noProof/>
                <w:webHidden/>
              </w:rPr>
              <w:tab/>
            </w:r>
            <w:r w:rsidR="00AA7FE7">
              <w:rPr>
                <w:noProof/>
                <w:webHidden/>
              </w:rPr>
              <w:fldChar w:fldCharType="begin"/>
            </w:r>
            <w:r w:rsidR="00AA7FE7">
              <w:rPr>
                <w:noProof/>
                <w:webHidden/>
              </w:rPr>
              <w:instrText xml:space="preserve"> PAGEREF _Toc113621187 \h </w:instrText>
            </w:r>
            <w:r w:rsidR="00AA7FE7">
              <w:rPr>
                <w:noProof/>
                <w:webHidden/>
              </w:rPr>
            </w:r>
            <w:r w:rsidR="00AA7FE7">
              <w:rPr>
                <w:noProof/>
                <w:webHidden/>
              </w:rPr>
              <w:fldChar w:fldCharType="separate"/>
            </w:r>
            <w:r w:rsidR="00AA7FE7">
              <w:rPr>
                <w:noProof/>
                <w:webHidden/>
              </w:rPr>
              <w:t>14</w:t>
            </w:r>
            <w:r w:rsidR="00AA7FE7">
              <w:rPr>
                <w:noProof/>
                <w:webHidden/>
              </w:rPr>
              <w:fldChar w:fldCharType="end"/>
            </w:r>
          </w:hyperlink>
        </w:p>
        <w:p w14:paraId="6ADFFC63" w14:textId="77777777" w:rsidR="00AA7FE7" w:rsidRDefault="00000000" w:rsidP="00D729DA">
          <w:pPr>
            <w:pStyle w:val="TM4"/>
            <w:rPr>
              <w:rFonts w:asciiTheme="minorHAnsi" w:eastAsiaTheme="minorEastAsia" w:hAnsiTheme="minorHAnsi" w:cstheme="minorBidi"/>
              <w:noProof/>
            </w:rPr>
          </w:pPr>
          <w:hyperlink w:anchor="_Toc113621188" w:history="1">
            <w:r w:rsidR="00AA7FE7" w:rsidRPr="00E351F8">
              <w:rPr>
                <w:rStyle w:val="Lienhypertexte"/>
                <w:noProof/>
              </w:rPr>
              <w:t>4.3.1.</w:t>
            </w:r>
            <w:r w:rsidR="00AA7FE7">
              <w:rPr>
                <w:rFonts w:asciiTheme="minorHAnsi" w:eastAsiaTheme="minorEastAsia" w:hAnsiTheme="minorHAnsi" w:cstheme="minorBidi"/>
                <w:noProof/>
              </w:rPr>
              <w:tab/>
            </w:r>
            <w:r w:rsidR="00AA7FE7" w:rsidRPr="00E351F8">
              <w:rPr>
                <w:rStyle w:val="Lienhypertexte"/>
                <w:noProof/>
              </w:rPr>
              <w:t>Les déchets verts</w:t>
            </w:r>
            <w:r w:rsidR="00AA7FE7">
              <w:rPr>
                <w:noProof/>
                <w:webHidden/>
              </w:rPr>
              <w:tab/>
            </w:r>
            <w:r w:rsidR="00AA7FE7">
              <w:rPr>
                <w:noProof/>
                <w:webHidden/>
              </w:rPr>
              <w:fldChar w:fldCharType="begin"/>
            </w:r>
            <w:r w:rsidR="00AA7FE7">
              <w:rPr>
                <w:noProof/>
                <w:webHidden/>
              </w:rPr>
              <w:instrText xml:space="preserve"> PAGEREF _Toc113621188 \h </w:instrText>
            </w:r>
            <w:r w:rsidR="00AA7FE7">
              <w:rPr>
                <w:noProof/>
                <w:webHidden/>
              </w:rPr>
            </w:r>
            <w:r w:rsidR="00AA7FE7">
              <w:rPr>
                <w:noProof/>
                <w:webHidden/>
              </w:rPr>
              <w:fldChar w:fldCharType="separate"/>
            </w:r>
            <w:r w:rsidR="00AA7FE7">
              <w:rPr>
                <w:noProof/>
                <w:webHidden/>
              </w:rPr>
              <w:t>14</w:t>
            </w:r>
            <w:r w:rsidR="00AA7FE7">
              <w:rPr>
                <w:noProof/>
                <w:webHidden/>
              </w:rPr>
              <w:fldChar w:fldCharType="end"/>
            </w:r>
          </w:hyperlink>
        </w:p>
        <w:p w14:paraId="2DE2434C" w14:textId="77777777" w:rsidR="00AA7FE7" w:rsidRDefault="00000000" w:rsidP="00D729DA">
          <w:pPr>
            <w:pStyle w:val="TM4"/>
            <w:rPr>
              <w:rFonts w:asciiTheme="minorHAnsi" w:eastAsiaTheme="minorEastAsia" w:hAnsiTheme="minorHAnsi" w:cstheme="minorBidi"/>
              <w:noProof/>
            </w:rPr>
          </w:pPr>
          <w:hyperlink w:anchor="_Toc113621189" w:history="1">
            <w:r w:rsidR="00AA7FE7" w:rsidRPr="00E351F8">
              <w:rPr>
                <w:rStyle w:val="Lienhypertexte"/>
                <w:noProof/>
              </w:rPr>
              <w:t>4.3.2.</w:t>
            </w:r>
            <w:r w:rsidR="00AA7FE7">
              <w:rPr>
                <w:rFonts w:asciiTheme="minorHAnsi" w:eastAsiaTheme="minorEastAsia" w:hAnsiTheme="minorHAnsi" w:cstheme="minorBidi"/>
                <w:noProof/>
              </w:rPr>
              <w:tab/>
            </w:r>
            <w:r w:rsidR="00AA7FE7" w:rsidRPr="00E351F8">
              <w:rPr>
                <w:rStyle w:val="Lienhypertexte"/>
                <w:noProof/>
              </w:rPr>
              <w:t>Les huiles de friture</w:t>
            </w:r>
            <w:r w:rsidR="00AA7FE7">
              <w:rPr>
                <w:noProof/>
                <w:webHidden/>
              </w:rPr>
              <w:tab/>
            </w:r>
            <w:r w:rsidR="00AA7FE7">
              <w:rPr>
                <w:noProof/>
                <w:webHidden/>
              </w:rPr>
              <w:fldChar w:fldCharType="begin"/>
            </w:r>
            <w:r w:rsidR="00AA7FE7">
              <w:rPr>
                <w:noProof/>
                <w:webHidden/>
              </w:rPr>
              <w:instrText xml:space="preserve"> PAGEREF _Toc113621189 \h </w:instrText>
            </w:r>
            <w:r w:rsidR="00AA7FE7">
              <w:rPr>
                <w:noProof/>
                <w:webHidden/>
              </w:rPr>
            </w:r>
            <w:r w:rsidR="00AA7FE7">
              <w:rPr>
                <w:noProof/>
                <w:webHidden/>
              </w:rPr>
              <w:fldChar w:fldCharType="separate"/>
            </w:r>
            <w:r w:rsidR="00AA7FE7">
              <w:rPr>
                <w:noProof/>
                <w:webHidden/>
              </w:rPr>
              <w:t>14</w:t>
            </w:r>
            <w:r w:rsidR="00AA7FE7">
              <w:rPr>
                <w:noProof/>
                <w:webHidden/>
              </w:rPr>
              <w:fldChar w:fldCharType="end"/>
            </w:r>
          </w:hyperlink>
        </w:p>
        <w:p w14:paraId="5C3C92A6" w14:textId="77777777" w:rsidR="00AA7FE7" w:rsidRDefault="00000000" w:rsidP="00D729DA">
          <w:pPr>
            <w:pStyle w:val="TM4"/>
            <w:rPr>
              <w:rFonts w:asciiTheme="minorHAnsi" w:eastAsiaTheme="minorEastAsia" w:hAnsiTheme="minorHAnsi" w:cstheme="minorBidi"/>
              <w:noProof/>
            </w:rPr>
          </w:pPr>
          <w:hyperlink w:anchor="_Toc113621190" w:history="1">
            <w:r w:rsidR="00AA7FE7" w:rsidRPr="00E351F8">
              <w:rPr>
                <w:rStyle w:val="Lienhypertexte"/>
                <w:noProof/>
              </w:rPr>
              <w:t>4.3.3.</w:t>
            </w:r>
            <w:r w:rsidR="00AA7FE7">
              <w:rPr>
                <w:rFonts w:asciiTheme="minorHAnsi" w:eastAsiaTheme="minorEastAsia" w:hAnsiTheme="minorHAnsi" w:cstheme="minorBidi"/>
                <w:noProof/>
              </w:rPr>
              <w:tab/>
            </w:r>
            <w:r w:rsidR="00AA7FE7" w:rsidRPr="00E351F8">
              <w:rPr>
                <w:rStyle w:val="Lienhypertexte"/>
                <w:noProof/>
              </w:rPr>
              <w:t>Les huiles de vidange</w:t>
            </w:r>
            <w:r w:rsidR="00AA7FE7">
              <w:rPr>
                <w:noProof/>
                <w:webHidden/>
              </w:rPr>
              <w:tab/>
            </w:r>
            <w:r w:rsidR="00AA7FE7">
              <w:rPr>
                <w:noProof/>
                <w:webHidden/>
              </w:rPr>
              <w:fldChar w:fldCharType="begin"/>
            </w:r>
            <w:r w:rsidR="00AA7FE7">
              <w:rPr>
                <w:noProof/>
                <w:webHidden/>
              </w:rPr>
              <w:instrText xml:space="preserve"> PAGEREF _Toc113621190 \h </w:instrText>
            </w:r>
            <w:r w:rsidR="00AA7FE7">
              <w:rPr>
                <w:noProof/>
                <w:webHidden/>
              </w:rPr>
            </w:r>
            <w:r w:rsidR="00AA7FE7">
              <w:rPr>
                <w:noProof/>
                <w:webHidden/>
              </w:rPr>
              <w:fldChar w:fldCharType="separate"/>
            </w:r>
            <w:r w:rsidR="00AA7FE7">
              <w:rPr>
                <w:noProof/>
                <w:webHidden/>
              </w:rPr>
              <w:t>15</w:t>
            </w:r>
            <w:r w:rsidR="00AA7FE7">
              <w:rPr>
                <w:noProof/>
                <w:webHidden/>
              </w:rPr>
              <w:fldChar w:fldCharType="end"/>
            </w:r>
          </w:hyperlink>
        </w:p>
        <w:p w14:paraId="1AD2D48E" w14:textId="77777777" w:rsidR="00AA7FE7" w:rsidRDefault="00000000" w:rsidP="00D729DA">
          <w:pPr>
            <w:pStyle w:val="TM4"/>
            <w:rPr>
              <w:rFonts w:asciiTheme="minorHAnsi" w:eastAsiaTheme="minorEastAsia" w:hAnsiTheme="minorHAnsi" w:cstheme="minorBidi"/>
              <w:noProof/>
            </w:rPr>
          </w:pPr>
          <w:hyperlink w:anchor="_Toc113621191" w:history="1">
            <w:r w:rsidR="00AA7FE7" w:rsidRPr="00E351F8">
              <w:rPr>
                <w:rStyle w:val="Lienhypertexte"/>
                <w:noProof/>
              </w:rPr>
              <w:t>4.3.4.</w:t>
            </w:r>
            <w:r w:rsidR="00AA7FE7">
              <w:rPr>
                <w:rFonts w:asciiTheme="minorHAnsi" w:eastAsiaTheme="minorEastAsia" w:hAnsiTheme="minorHAnsi" w:cstheme="minorBidi"/>
                <w:noProof/>
              </w:rPr>
              <w:tab/>
            </w:r>
            <w:r w:rsidR="00AA7FE7" w:rsidRPr="00E351F8">
              <w:rPr>
                <w:rStyle w:val="Lienhypertexte"/>
                <w:noProof/>
              </w:rPr>
              <w:t>Les encombrants</w:t>
            </w:r>
            <w:r w:rsidR="00AA7FE7">
              <w:rPr>
                <w:noProof/>
                <w:webHidden/>
              </w:rPr>
              <w:tab/>
            </w:r>
            <w:r w:rsidR="00AA7FE7">
              <w:rPr>
                <w:noProof/>
                <w:webHidden/>
              </w:rPr>
              <w:fldChar w:fldCharType="begin"/>
            </w:r>
            <w:r w:rsidR="00AA7FE7">
              <w:rPr>
                <w:noProof/>
                <w:webHidden/>
              </w:rPr>
              <w:instrText xml:space="preserve"> PAGEREF _Toc113621191 \h </w:instrText>
            </w:r>
            <w:r w:rsidR="00AA7FE7">
              <w:rPr>
                <w:noProof/>
                <w:webHidden/>
              </w:rPr>
            </w:r>
            <w:r w:rsidR="00AA7FE7">
              <w:rPr>
                <w:noProof/>
                <w:webHidden/>
              </w:rPr>
              <w:fldChar w:fldCharType="separate"/>
            </w:r>
            <w:r w:rsidR="00AA7FE7">
              <w:rPr>
                <w:noProof/>
                <w:webHidden/>
              </w:rPr>
              <w:t>15</w:t>
            </w:r>
            <w:r w:rsidR="00AA7FE7">
              <w:rPr>
                <w:noProof/>
                <w:webHidden/>
              </w:rPr>
              <w:fldChar w:fldCharType="end"/>
            </w:r>
          </w:hyperlink>
        </w:p>
        <w:p w14:paraId="253114CB" w14:textId="77777777" w:rsidR="00AA7FE7" w:rsidRDefault="00000000" w:rsidP="00D729DA">
          <w:pPr>
            <w:pStyle w:val="TM4"/>
            <w:rPr>
              <w:rFonts w:asciiTheme="minorHAnsi" w:eastAsiaTheme="minorEastAsia" w:hAnsiTheme="minorHAnsi" w:cstheme="minorBidi"/>
              <w:noProof/>
            </w:rPr>
          </w:pPr>
          <w:hyperlink w:anchor="_Toc113621192" w:history="1">
            <w:r w:rsidR="00AA7FE7" w:rsidRPr="00E351F8">
              <w:rPr>
                <w:rStyle w:val="Lienhypertexte"/>
                <w:noProof/>
              </w:rPr>
              <w:t>4.3.5.</w:t>
            </w:r>
            <w:r w:rsidR="00AA7FE7">
              <w:rPr>
                <w:rFonts w:asciiTheme="minorHAnsi" w:eastAsiaTheme="minorEastAsia" w:hAnsiTheme="minorHAnsi" w:cstheme="minorBidi"/>
                <w:noProof/>
              </w:rPr>
              <w:tab/>
            </w:r>
            <w:r w:rsidR="00AA7FE7" w:rsidRPr="00E351F8">
              <w:rPr>
                <w:rStyle w:val="Lienhypertexte"/>
                <w:noProof/>
              </w:rPr>
              <w:t>Les déchets d’éléments d’ameublement (DEA)</w:t>
            </w:r>
            <w:r w:rsidR="00AA7FE7">
              <w:rPr>
                <w:noProof/>
                <w:webHidden/>
              </w:rPr>
              <w:tab/>
            </w:r>
            <w:r w:rsidR="00AA7FE7">
              <w:rPr>
                <w:noProof/>
                <w:webHidden/>
              </w:rPr>
              <w:fldChar w:fldCharType="begin"/>
            </w:r>
            <w:r w:rsidR="00AA7FE7">
              <w:rPr>
                <w:noProof/>
                <w:webHidden/>
              </w:rPr>
              <w:instrText xml:space="preserve"> PAGEREF _Toc113621192 \h </w:instrText>
            </w:r>
            <w:r w:rsidR="00AA7FE7">
              <w:rPr>
                <w:noProof/>
                <w:webHidden/>
              </w:rPr>
            </w:r>
            <w:r w:rsidR="00AA7FE7">
              <w:rPr>
                <w:noProof/>
                <w:webHidden/>
              </w:rPr>
              <w:fldChar w:fldCharType="separate"/>
            </w:r>
            <w:r w:rsidR="00AA7FE7">
              <w:rPr>
                <w:noProof/>
                <w:webHidden/>
              </w:rPr>
              <w:t>16</w:t>
            </w:r>
            <w:r w:rsidR="00AA7FE7">
              <w:rPr>
                <w:noProof/>
                <w:webHidden/>
              </w:rPr>
              <w:fldChar w:fldCharType="end"/>
            </w:r>
          </w:hyperlink>
        </w:p>
        <w:p w14:paraId="66F774FA" w14:textId="77777777" w:rsidR="00AA7FE7" w:rsidRDefault="00000000" w:rsidP="00D729DA">
          <w:pPr>
            <w:pStyle w:val="TM4"/>
            <w:rPr>
              <w:rFonts w:asciiTheme="minorHAnsi" w:eastAsiaTheme="minorEastAsia" w:hAnsiTheme="minorHAnsi" w:cstheme="minorBidi"/>
              <w:noProof/>
            </w:rPr>
          </w:pPr>
          <w:hyperlink w:anchor="_Toc113621193" w:history="1">
            <w:r w:rsidR="00AA7FE7" w:rsidRPr="00E351F8">
              <w:rPr>
                <w:rStyle w:val="Lienhypertexte"/>
                <w:noProof/>
              </w:rPr>
              <w:t>4.3.6.</w:t>
            </w:r>
            <w:r w:rsidR="00AA7FE7">
              <w:rPr>
                <w:rFonts w:asciiTheme="minorHAnsi" w:eastAsiaTheme="minorEastAsia" w:hAnsiTheme="minorHAnsi" w:cstheme="minorBidi"/>
                <w:noProof/>
              </w:rPr>
              <w:tab/>
            </w:r>
            <w:r w:rsidR="00AA7FE7" w:rsidRPr="00E351F8">
              <w:rPr>
                <w:rStyle w:val="Lienhypertexte"/>
                <w:noProof/>
              </w:rPr>
              <w:t>Les déchets d’équipements électriques et électroniques (D3E - DEEE)</w:t>
            </w:r>
            <w:r w:rsidR="00AA7FE7">
              <w:rPr>
                <w:noProof/>
                <w:webHidden/>
              </w:rPr>
              <w:tab/>
            </w:r>
            <w:r w:rsidR="00AA7FE7">
              <w:rPr>
                <w:noProof/>
                <w:webHidden/>
              </w:rPr>
              <w:fldChar w:fldCharType="begin"/>
            </w:r>
            <w:r w:rsidR="00AA7FE7">
              <w:rPr>
                <w:noProof/>
                <w:webHidden/>
              </w:rPr>
              <w:instrText xml:space="preserve"> PAGEREF _Toc113621193 \h </w:instrText>
            </w:r>
            <w:r w:rsidR="00AA7FE7">
              <w:rPr>
                <w:noProof/>
                <w:webHidden/>
              </w:rPr>
            </w:r>
            <w:r w:rsidR="00AA7FE7">
              <w:rPr>
                <w:noProof/>
                <w:webHidden/>
              </w:rPr>
              <w:fldChar w:fldCharType="separate"/>
            </w:r>
            <w:r w:rsidR="00AA7FE7">
              <w:rPr>
                <w:noProof/>
                <w:webHidden/>
              </w:rPr>
              <w:t>16</w:t>
            </w:r>
            <w:r w:rsidR="00AA7FE7">
              <w:rPr>
                <w:noProof/>
                <w:webHidden/>
              </w:rPr>
              <w:fldChar w:fldCharType="end"/>
            </w:r>
          </w:hyperlink>
        </w:p>
        <w:p w14:paraId="3E4F94BB" w14:textId="77777777" w:rsidR="00AA7FE7" w:rsidRDefault="00000000" w:rsidP="00D729DA">
          <w:pPr>
            <w:pStyle w:val="TM4"/>
            <w:rPr>
              <w:rFonts w:asciiTheme="minorHAnsi" w:eastAsiaTheme="minorEastAsia" w:hAnsiTheme="minorHAnsi" w:cstheme="minorBidi"/>
              <w:noProof/>
            </w:rPr>
          </w:pPr>
          <w:hyperlink w:anchor="_Toc113621194" w:history="1">
            <w:r w:rsidR="00AA7FE7" w:rsidRPr="00E351F8">
              <w:rPr>
                <w:rStyle w:val="Lienhypertexte"/>
                <w:noProof/>
              </w:rPr>
              <w:t>4.3.7.</w:t>
            </w:r>
            <w:r w:rsidR="00AA7FE7">
              <w:rPr>
                <w:rFonts w:asciiTheme="minorHAnsi" w:eastAsiaTheme="minorEastAsia" w:hAnsiTheme="minorHAnsi" w:cstheme="minorBidi"/>
                <w:noProof/>
              </w:rPr>
              <w:tab/>
            </w:r>
            <w:r w:rsidR="00AA7FE7" w:rsidRPr="00E351F8">
              <w:rPr>
                <w:rStyle w:val="Lienhypertexte"/>
                <w:noProof/>
              </w:rPr>
              <w:t>Les déchets diffus spécifiques / déchets dangereux des ménages (DDE – DDM)</w:t>
            </w:r>
            <w:r w:rsidR="00AA7FE7">
              <w:rPr>
                <w:noProof/>
                <w:webHidden/>
              </w:rPr>
              <w:tab/>
            </w:r>
            <w:r w:rsidR="00AA7FE7">
              <w:rPr>
                <w:noProof/>
                <w:webHidden/>
              </w:rPr>
              <w:fldChar w:fldCharType="begin"/>
            </w:r>
            <w:r w:rsidR="00AA7FE7">
              <w:rPr>
                <w:noProof/>
                <w:webHidden/>
              </w:rPr>
              <w:instrText xml:space="preserve"> PAGEREF _Toc113621194 \h </w:instrText>
            </w:r>
            <w:r w:rsidR="00AA7FE7">
              <w:rPr>
                <w:noProof/>
                <w:webHidden/>
              </w:rPr>
            </w:r>
            <w:r w:rsidR="00AA7FE7">
              <w:rPr>
                <w:noProof/>
                <w:webHidden/>
              </w:rPr>
              <w:fldChar w:fldCharType="separate"/>
            </w:r>
            <w:r w:rsidR="00AA7FE7">
              <w:rPr>
                <w:noProof/>
                <w:webHidden/>
              </w:rPr>
              <w:t>16</w:t>
            </w:r>
            <w:r w:rsidR="00AA7FE7">
              <w:rPr>
                <w:noProof/>
                <w:webHidden/>
              </w:rPr>
              <w:fldChar w:fldCharType="end"/>
            </w:r>
          </w:hyperlink>
        </w:p>
        <w:p w14:paraId="0E0991B8" w14:textId="77777777" w:rsidR="00AA7FE7" w:rsidRDefault="00000000" w:rsidP="00D729DA">
          <w:pPr>
            <w:pStyle w:val="TM4"/>
            <w:rPr>
              <w:rFonts w:asciiTheme="minorHAnsi" w:eastAsiaTheme="minorEastAsia" w:hAnsiTheme="minorHAnsi" w:cstheme="minorBidi"/>
              <w:noProof/>
            </w:rPr>
          </w:pPr>
          <w:hyperlink w:anchor="_Toc113621195" w:history="1">
            <w:r w:rsidR="00AA7FE7" w:rsidRPr="00E351F8">
              <w:rPr>
                <w:rStyle w:val="Lienhypertexte"/>
                <w:noProof/>
              </w:rPr>
              <w:t>4.3.8.</w:t>
            </w:r>
            <w:r w:rsidR="00AA7FE7">
              <w:rPr>
                <w:rFonts w:asciiTheme="minorHAnsi" w:eastAsiaTheme="minorEastAsia" w:hAnsiTheme="minorHAnsi" w:cstheme="minorBidi"/>
                <w:noProof/>
              </w:rPr>
              <w:tab/>
            </w:r>
            <w:r w:rsidR="00AA7FE7" w:rsidRPr="00E351F8">
              <w:rPr>
                <w:rStyle w:val="Lienhypertexte"/>
                <w:noProof/>
              </w:rPr>
              <w:t>Les autres déchets dangereux</w:t>
            </w:r>
            <w:r w:rsidR="00AA7FE7">
              <w:rPr>
                <w:noProof/>
                <w:webHidden/>
              </w:rPr>
              <w:tab/>
            </w:r>
            <w:r w:rsidR="00AA7FE7">
              <w:rPr>
                <w:noProof/>
                <w:webHidden/>
              </w:rPr>
              <w:fldChar w:fldCharType="begin"/>
            </w:r>
            <w:r w:rsidR="00AA7FE7">
              <w:rPr>
                <w:noProof/>
                <w:webHidden/>
              </w:rPr>
              <w:instrText xml:space="preserve"> PAGEREF _Toc113621195 \h </w:instrText>
            </w:r>
            <w:r w:rsidR="00AA7FE7">
              <w:rPr>
                <w:noProof/>
                <w:webHidden/>
              </w:rPr>
            </w:r>
            <w:r w:rsidR="00AA7FE7">
              <w:rPr>
                <w:noProof/>
                <w:webHidden/>
              </w:rPr>
              <w:fldChar w:fldCharType="separate"/>
            </w:r>
            <w:r w:rsidR="00AA7FE7">
              <w:rPr>
                <w:noProof/>
                <w:webHidden/>
              </w:rPr>
              <w:t>17</w:t>
            </w:r>
            <w:r w:rsidR="00AA7FE7">
              <w:rPr>
                <w:noProof/>
                <w:webHidden/>
              </w:rPr>
              <w:fldChar w:fldCharType="end"/>
            </w:r>
          </w:hyperlink>
        </w:p>
        <w:p w14:paraId="2027F3C5"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196" w:history="1">
            <w:r w:rsidR="00AA7FE7" w:rsidRPr="00E351F8">
              <w:rPr>
                <w:rStyle w:val="Lienhypertexte"/>
                <w:noProof/>
              </w:rPr>
              <w:t>4.4.</w:t>
            </w:r>
            <w:r w:rsidR="00AA7FE7">
              <w:rPr>
                <w:rFonts w:asciiTheme="minorHAnsi" w:eastAsiaTheme="minorEastAsia" w:hAnsiTheme="minorHAnsi" w:cstheme="minorBidi"/>
                <w:noProof/>
              </w:rPr>
              <w:tab/>
            </w:r>
            <w:r w:rsidR="00AA7FE7" w:rsidRPr="00E351F8">
              <w:rPr>
                <w:rStyle w:val="Lienhypertexte"/>
                <w:noProof/>
              </w:rPr>
              <w:t>Les déchets spécifiques</w:t>
            </w:r>
            <w:r w:rsidR="00AA7FE7">
              <w:rPr>
                <w:noProof/>
                <w:webHidden/>
              </w:rPr>
              <w:tab/>
            </w:r>
            <w:r w:rsidR="00AA7FE7">
              <w:rPr>
                <w:noProof/>
                <w:webHidden/>
              </w:rPr>
              <w:fldChar w:fldCharType="begin"/>
            </w:r>
            <w:r w:rsidR="00AA7FE7">
              <w:rPr>
                <w:noProof/>
                <w:webHidden/>
              </w:rPr>
              <w:instrText xml:space="preserve"> PAGEREF _Toc113621196 \h </w:instrText>
            </w:r>
            <w:r w:rsidR="00AA7FE7">
              <w:rPr>
                <w:noProof/>
                <w:webHidden/>
              </w:rPr>
            </w:r>
            <w:r w:rsidR="00AA7FE7">
              <w:rPr>
                <w:noProof/>
                <w:webHidden/>
              </w:rPr>
              <w:fldChar w:fldCharType="separate"/>
            </w:r>
            <w:r w:rsidR="00AA7FE7">
              <w:rPr>
                <w:noProof/>
                <w:webHidden/>
              </w:rPr>
              <w:t>17</w:t>
            </w:r>
            <w:r w:rsidR="00AA7FE7">
              <w:rPr>
                <w:noProof/>
                <w:webHidden/>
              </w:rPr>
              <w:fldChar w:fldCharType="end"/>
            </w:r>
          </w:hyperlink>
        </w:p>
        <w:p w14:paraId="37BFA1B0" w14:textId="77777777" w:rsidR="00AA7FE7" w:rsidRDefault="00000000" w:rsidP="00D729DA">
          <w:pPr>
            <w:pStyle w:val="TM4"/>
            <w:rPr>
              <w:rFonts w:asciiTheme="minorHAnsi" w:eastAsiaTheme="minorEastAsia" w:hAnsiTheme="minorHAnsi" w:cstheme="minorBidi"/>
              <w:noProof/>
            </w:rPr>
          </w:pPr>
          <w:hyperlink w:anchor="_Toc113621197" w:history="1">
            <w:r w:rsidR="00AA7FE7" w:rsidRPr="00E351F8">
              <w:rPr>
                <w:rStyle w:val="Lienhypertexte"/>
                <w:noProof/>
              </w:rPr>
              <w:t>4.4.1.</w:t>
            </w:r>
            <w:r w:rsidR="00AA7FE7">
              <w:rPr>
                <w:rFonts w:asciiTheme="minorHAnsi" w:eastAsiaTheme="minorEastAsia" w:hAnsiTheme="minorHAnsi" w:cstheme="minorBidi"/>
                <w:noProof/>
              </w:rPr>
              <w:tab/>
            </w:r>
            <w:r w:rsidR="00AA7FE7" w:rsidRPr="00E351F8">
              <w:rPr>
                <w:rStyle w:val="Lienhypertexte"/>
                <w:noProof/>
              </w:rPr>
              <w:t>Les textiles</w:t>
            </w:r>
            <w:r w:rsidR="00AA7FE7">
              <w:rPr>
                <w:noProof/>
                <w:webHidden/>
              </w:rPr>
              <w:tab/>
            </w:r>
            <w:r w:rsidR="00AA7FE7">
              <w:rPr>
                <w:noProof/>
                <w:webHidden/>
              </w:rPr>
              <w:fldChar w:fldCharType="begin"/>
            </w:r>
            <w:r w:rsidR="00AA7FE7">
              <w:rPr>
                <w:noProof/>
                <w:webHidden/>
              </w:rPr>
              <w:instrText xml:space="preserve"> PAGEREF _Toc113621197 \h </w:instrText>
            </w:r>
            <w:r w:rsidR="00AA7FE7">
              <w:rPr>
                <w:noProof/>
                <w:webHidden/>
              </w:rPr>
            </w:r>
            <w:r w:rsidR="00AA7FE7">
              <w:rPr>
                <w:noProof/>
                <w:webHidden/>
              </w:rPr>
              <w:fldChar w:fldCharType="separate"/>
            </w:r>
            <w:r w:rsidR="00AA7FE7">
              <w:rPr>
                <w:noProof/>
                <w:webHidden/>
              </w:rPr>
              <w:t>17</w:t>
            </w:r>
            <w:r w:rsidR="00AA7FE7">
              <w:rPr>
                <w:noProof/>
                <w:webHidden/>
              </w:rPr>
              <w:fldChar w:fldCharType="end"/>
            </w:r>
          </w:hyperlink>
        </w:p>
        <w:p w14:paraId="4DAA9D9A" w14:textId="77777777" w:rsidR="00AA7FE7" w:rsidRDefault="00000000" w:rsidP="00D729DA">
          <w:pPr>
            <w:pStyle w:val="TM4"/>
            <w:rPr>
              <w:rFonts w:asciiTheme="minorHAnsi" w:eastAsiaTheme="minorEastAsia" w:hAnsiTheme="minorHAnsi" w:cstheme="minorBidi"/>
              <w:noProof/>
            </w:rPr>
          </w:pPr>
          <w:hyperlink w:anchor="_Toc113621198" w:history="1">
            <w:r w:rsidR="00AA7FE7" w:rsidRPr="00E351F8">
              <w:rPr>
                <w:rStyle w:val="Lienhypertexte"/>
                <w:noProof/>
              </w:rPr>
              <w:t>4.4.2.</w:t>
            </w:r>
            <w:r w:rsidR="00AA7FE7">
              <w:rPr>
                <w:rFonts w:asciiTheme="minorHAnsi" w:eastAsiaTheme="minorEastAsia" w:hAnsiTheme="minorHAnsi" w:cstheme="minorBidi"/>
                <w:noProof/>
              </w:rPr>
              <w:tab/>
            </w:r>
            <w:r w:rsidR="00AA7FE7" w:rsidRPr="00E351F8">
              <w:rPr>
                <w:rStyle w:val="Lienhypertexte"/>
                <w:noProof/>
              </w:rPr>
              <w:t>Les piles et accumulateurs portables</w:t>
            </w:r>
            <w:r w:rsidR="00AA7FE7">
              <w:rPr>
                <w:noProof/>
                <w:webHidden/>
              </w:rPr>
              <w:tab/>
            </w:r>
            <w:r w:rsidR="00AA7FE7">
              <w:rPr>
                <w:noProof/>
                <w:webHidden/>
              </w:rPr>
              <w:fldChar w:fldCharType="begin"/>
            </w:r>
            <w:r w:rsidR="00AA7FE7">
              <w:rPr>
                <w:noProof/>
                <w:webHidden/>
              </w:rPr>
              <w:instrText xml:space="preserve"> PAGEREF _Toc113621198 \h </w:instrText>
            </w:r>
            <w:r w:rsidR="00AA7FE7">
              <w:rPr>
                <w:noProof/>
                <w:webHidden/>
              </w:rPr>
            </w:r>
            <w:r w:rsidR="00AA7FE7">
              <w:rPr>
                <w:noProof/>
                <w:webHidden/>
              </w:rPr>
              <w:fldChar w:fldCharType="separate"/>
            </w:r>
            <w:r w:rsidR="00AA7FE7">
              <w:rPr>
                <w:noProof/>
                <w:webHidden/>
              </w:rPr>
              <w:t>17</w:t>
            </w:r>
            <w:r w:rsidR="00AA7FE7">
              <w:rPr>
                <w:noProof/>
                <w:webHidden/>
              </w:rPr>
              <w:fldChar w:fldCharType="end"/>
            </w:r>
          </w:hyperlink>
        </w:p>
        <w:p w14:paraId="256CED6C" w14:textId="77777777" w:rsidR="00AA7FE7" w:rsidRDefault="00000000" w:rsidP="00D729DA">
          <w:pPr>
            <w:pStyle w:val="TM4"/>
            <w:rPr>
              <w:rFonts w:asciiTheme="minorHAnsi" w:eastAsiaTheme="minorEastAsia" w:hAnsiTheme="minorHAnsi" w:cstheme="minorBidi"/>
              <w:noProof/>
            </w:rPr>
          </w:pPr>
          <w:hyperlink w:anchor="_Toc113621199" w:history="1">
            <w:r w:rsidR="00AA7FE7" w:rsidRPr="00E351F8">
              <w:rPr>
                <w:rStyle w:val="Lienhypertexte"/>
                <w:noProof/>
              </w:rPr>
              <w:t>4.4.3.</w:t>
            </w:r>
            <w:r w:rsidR="00AA7FE7">
              <w:rPr>
                <w:rFonts w:asciiTheme="minorHAnsi" w:eastAsiaTheme="minorEastAsia" w:hAnsiTheme="minorHAnsi" w:cstheme="minorBidi"/>
                <w:noProof/>
              </w:rPr>
              <w:tab/>
            </w:r>
            <w:r w:rsidR="00AA7FE7" w:rsidRPr="00E351F8">
              <w:rPr>
                <w:rStyle w:val="Lienhypertexte"/>
                <w:noProof/>
              </w:rPr>
              <w:t>Les médicaments non utilisés (MNU)</w:t>
            </w:r>
            <w:r w:rsidR="00AA7FE7">
              <w:rPr>
                <w:noProof/>
                <w:webHidden/>
              </w:rPr>
              <w:tab/>
            </w:r>
            <w:r w:rsidR="00AA7FE7">
              <w:rPr>
                <w:noProof/>
                <w:webHidden/>
              </w:rPr>
              <w:fldChar w:fldCharType="begin"/>
            </w:r>
            <w:r w:rsidR="00AA7FE7">
              <w:rPr>
                <w:noProof/>
                <w:webHidden/>
              </w:rPr>
              <w:instrText xml:space="preserve"> PAGEREF _Toc113621199 \h </w:instrText>
            </w:r>
            <w:r w:rsidR="00AA7FE7">
              <w:rPr>
                <w:noProof/>
                <w:webHidden/>
              </w:rPr>
            </w:r>
            <w:r w:rsidR="00AA7FE7">
              <w:rPr>
                <w:noProof/>
                <w:webHidden/>
              </w:rPr>
              <w:fldChar w:fldCharType="separate"/>
            </w:r>
            <w:r w:rsidR="00AA7FE7">
              <w:rPr>
                <w:noProof/>
                <w:webHidden/>
              </w:rPr>
              <w:t>17</w:t>
            </w:r>
            <w:r w:rsidR="00AA7FE7">
              <w:rPr>
                <w:noProof/>
                <w:webHidden/>
              </w:rPr>
              <w:fldChar w:fldCharType="end"/>
            </w:r>
          </w:hyperlink>
        </w:p>
        <w:p w14:paraId="5EDCFEDB" w14:textId="77777777" w:rsidR="00AA7FE7" w:rsidRDefault="00000000" w:rsidP="00D729DA">
          <w:pPr>
            <w:pStyle w:val="TM4"/>
            <w:rPr>
              <w:rFonts w:asciiTheme="minorHAnsi" w:eastAsiaTheme="minorEastAsia" w:hAnsiTheme="minorHAnsi" w:cstheme="minorBidi"/>
              <w:noProof/>
            </w:rPr>
          </w:pPr>
          <w:hyperlink w:anchor="_Toc113621200" w:history="1">
            <w:r w:rsidR="00AA7FE7" w:rsidRPr="00E351F8">
              <w:rPr>
                <w:rStyle w:val="Lienhypertexte"/>
                <w:noProof/>
              </w:rPr>
              <w:t>4.4.4.</w:t>
            </w:r>
            <w:r w:rsidR="00AA7FE7">
              <w:rPr>
                <w:rFonts w:asciiTheme="minorHAnsi" w:eastAsiaTheme="minorEastAsia" w:hAnsiTheme="minorHAnsi" w:cstheme="minorBidi"/>
                <w:noProof/>
              </w:rPr>
              <w:tab/>
            </w:r>
            <w:r w:rsidR="00AA7FE7" w:rsidRPr="00E351F8">
              <w:rPr>
                <w:rStyle w:val="Lienhypertexte"/>
                <w:noProof/>
              </w:rPr>
              <w:t>Les DASRI (déchets d’activité de soins à risque infectieux)</w:t>
            </w:r>
            <w:r w:rsidR="00AA7FE7">
              <w:rPr>
                <w:noProof/>
                <w:webHidden/>
              </w:rPr>
              <w:tab/>
            </w:r>
            <w:r w:rsidR="00AA7FE7">
              <w:rPr>
                <w:noProof/>
                <w:webHidden/>
              </w:rPr>
              <w:fldChar w:fldCharType="begin"/>
            </w:r>
            <w:r w:rsidR="00AA7FE7">
              <w:rPr>
                <w:noProof/>
                <w:webHidden/>
              </w:rPr>
              <w:instrText xml:space="preserve"> PAGEREF _Toc113621200 \h </w:instrText>
            </w:r>
            <w:r w:rsidR="00AA7FE7">
              <w:rPr>
                <w:noProof/>
                <w:webHidden/>
              </w:rPr>
            </w:r>
            <w:r w:rsidR="00AA7FE7">
              <w:rPr>
                <w:noProof/>
                <w:webHidden/>
              </w:rPr>
              <w:fldChar w:fldCharType="separate"/>
            </w:r>
            <w:r w:rsidR="00AA7FE7">
              <w:rPr>
                <w:noProof/>
                <w:webHidden/>
              </w:rPr>
              <w:t>18</w:t>
            </w:r>
            <w:r w:rsidR="00AA7FE7">
              <w:rPr>
                <w:noProof/>
                <w:webHidden/>
              </w:rPr>
              <w:fldChar w:fldCharType="end"/>
            </w:r>
          </w:hyperlink>
        </w:p>
        <w:p w14:paraId="5F2A015B" w14:textId="77777777" w:rsidR="00AA7FE7" w:rsidRDefault="00000000" w:rsidP="00D729DA">
          <w:pPr>
            <w:pStyle w:val="TM4"/>
            <w:rPr>
              <w:rFonts w:asciiTheme="minorHAnsi" w:eastAsiaTheme="minorEastAsia" w:hAnsiTheme="minorHAnsi" w:cstheme="minorBidi"/>
              <w:noProof/>
            </w:rPr>
          </w:pPr>
          <w:hyperlink w:anchor="_Toc113621201" w:history="1">
            <w:r w:rsidR="00AA7FE7" w:rsidRPr="00E351F8">
              <w:rPr>
                <w:rStyle w:val="Lienhypertexte"/>
                <w:noProof/>
              </w:rPr>
              <w:t>4.4.5.</w:t>
            </w:r>
            <w:r w:rsidR="00AA7FE7">
              <w:rPr>
                <w:rFonts w:asciiTheme="minorHAnsi" w:eastAsiaTheme="minorEastAsia" w:hAnsiTheme="minorHAnsi" w:cstheme="minorBidi"/>
                <w:noProof/>
              </w:rPr>
              <w:tab/>
            </w:r>
            <w:r w:rsidR="00AA7FE7" w:rsidRPr="00E351F8">
              <w:rPr>
                <w:rStyle w:val="Lienhypertexte"/>
                <w:noProof/>
              </w:rPr>
              <w:t>Les bouteilles de gaz rechargeables</w:t>
            </w:r>
            <w:r w:rsidR="00AA7FE7">
              <w:rPr>
                <w:noProof/>
                <w:webHidden/>
              </w:rPr>
              <w:tab/>
            </w:r>
            <w:r w:rsidR="00AA7FE7">
              <w:rPr>
                <w:noProof/>
                <w:webHidden/>
              </w:rPr>
              <w:fldChar w:fldCharType="begin"/>
            </w:r>
            <w:r w:rsidR="00AA7FE7">
              <w:rPr>
                <w:noProof/>
                <w:webHidden/>
              </w:rPr>
              <w:instrText xml:space="preserve"> PAGEREF _Toc113621201 \h </w:instrText>
            </w:r>
            <w:r w:rsidR="00AA7FE7">
              <w:rPr>
                <w:noProof/>
                <w:webHidden/>
              </w:rPr>
            </w:r>
            <w:r w:rsidR="00AA7FE7">
              <w:rPr>
                <w:noProof/>
                <w:webHidden/>
              </w:rPr>
              <w:fldChar w:fldCharType="separate"/>
            </w:r>
            <w:r w:rsidR="00AA7FE7">
              <w:rPr>
                <w:noProof/>
                <w:webHidden/>
              </w:rPr>
              <w:t>18</w:t>
            </w:r>
            <w:r w:rsidR="00AA7FE7">
              <w:rPr>
                <w:noProof/>
                <w:webHidden/>
              </w:rPr>
              <w:fldChar w:fldCharType="end"/>
            </w:r>
          </w:hyperlink>
        </w:p>
        <w:p w14:paraId="6982EC2E" w14:textId="77777777" w:rsidR="00AA7FE7" w:rsidRDefault="00000000" w:rsidP="00D729DA">
          <w:pPr>
            <w:pStyle w:val="TM4"/>
            <w:rPr>
              <w:rFonts w:asciiTheme="minorHAnsi" w:eastAsiaTheme="minorEastAsia" w:hAnsiTheme="minorHAnsi" w:cstheme="minorBidi"/>
              <w:noProof/>
            </w:rPr>
          </w:pPr>
          <w:hyperlink w:anchor="_Toc113621202" w:history="1">
            <w:r w:rsidR="00AA7FE7" w:rsidRPr="00E351F8">
              <w:rPr>
                <w:rStyle w:val="Lienhypertexte"/>
                <w:noProof/>
              </w:rPr>
              <w:t>4.4.6.</w:t>
            </w:r>
            <w:r w:rsidR="00AA7FE7">
              <w:rPr>
                <w:rFonts w:asciiTheme="minorHAnsi" w:eastAsiaTheme="minorEastAsia" w:hAnsiTheme="minorHAnsi" w:cstheme="minorBidi"/>
                <w:noProof/>
              </w:rPr>
              <w:tab/>
            </w:r>
            <w:r w:rsidR="00AA7FE7" w:rsidRPr="00E351F8">
              <w:rPr>
                <w:rStyle w:val="Lienhypertexte"/>
                <w:noProof/>
              </w:rPr>
              <w:t>Les extincteurs</w:t>
            </w:r>
            <w:r w:rsidR="00AA7FE7">
              <w:rPr>
                <w:noProof/>
                <w:webHidden/>
              </w:rPr>
              <w:tab/>
            </w:r>
            <w:r w:rsidR="00AA7FE7">
              <w:rPr>
                <w:noProof/>
                <w:webHidden/>
              </w:rPr>
              <w:fldChar w:fldCharType="begin"/>
            </w:r>
            <w:r w:rsidR="00AA7FE7">
              <w:rPr>
                <w:noProof/>
                <w:webHidden/>
              </w:rPr>
              <w:instrText xml:space="preserve"> PAGEREF _Toc113621202 \h </w:instrText>
            </w:r>
            <w:r w:rsidR="00AA7FE7">
              <w:rPr>
                <w:noProof/>
                <w:webHidden/>
              </w:rPr>
            </w:r>
            <w:r w:rsidR="00AA7FE7">
              <w:rPr>
                <w:noProof/>
                <w:webHidden/>
              </w:rPr>
              <w:fldChar w:fldCharType="separate"/>
            </w:r>
            <w:r w:rsidR="00AA7FE7">
              <w:rPr>
                <w:noProof/>
                <w:webHidden/>
              </w:rPr>
              <w:t>18</w:t>
            </w:r>
            <w:r w:rsidR="00AA7FE7">
              <w:rPr>
                <w:noProof/>
                <w:webHidden/>
              </w:rPr>
              <w:fldChar w:fldCharType="end"/>
            </w:r>
          </w:hyperlink>
        </w:p>
        <w:p w14:paraId="5EAB7EAB" w14:textId="77777777" w:rsidR="00AA7FE7" w:rsidRDefault="00000000" w:rsidP="00D729DA">
          <w:pPr>
            <w:pStyle w:val="TM4"/>
            <w:rPr>
              <w:rFonts w:asciiTheme="minorHAnsi" w:eastAsiaTheme="minorEastAsia" w:hAnsiTheme="minorHAnsi" w:cstheme="minorBidi"/>
              <w:noProof/>
            </w:rPr>
          </w:pPr>
          <w:hyperlink w:anchor="_Toc113621203" w:history="1">
            <w:r w:rsidR="00AA7FE7" w:rsidRPr="00E351F8">
              <w:rPr>
                <w:rStyle w:val="Lienhypertexte"/>
                <w:noProof/>
              </w:rPr>
              <w:t>4.4.7.</w:t>
            </w:r>
            <w:r w:rsidR="00AA7FE7">
              <w:rPr>
                <w:rFonts w:asciiTheme="minorHAnsi" w:eastAsiaTheme="minorEastAsia" w:hAnsiTheme="minorHAnsi" w:cstheme="minorBidi"/>
                <w:noProof/>
              </w:rPr>
              <w:tab/>
            </w:r>
            <w:r w:rsidR="00AA7FE7" w:rsidRPr="00E351F8">
              <w:rPr>
                <w:rStyle w:val="Lienhypertexte"/>
                <w:noProof/>
              </w:rPr>
              <w:t>Les pneumatiques</w:t>
            </w:r>
            <w:r w:rsidR="00AA7FE7">
              <w:rPr>
                <w:noProof/>
                <w:webHidden/>
              </w:rPr>
              <w:tab/>
            </w:r>
            <w:r w:rsidR="00AA7FE7">
              <w:rPr>
                <w:noProof/>
                <w:webHidden/>
              </w:rPr>
              <w:fldChar w:fldCharType="begin"/>
            </w:r>
            <w:r w:rsidR="00AA7FE7">
              <w:rPr>
                <w:noProof/>
                <w:webHidden/>
              </w:rPr>
              <w:instrText xml:space="preserve"> PAGEREF _Toc113621203 \h </w:instrText>
            </w:r>
            <w:r w:rsidR="00AA7FE7">
              <w:rPr>
                <w:noProof/>
                <w:webHidden/>
              </w:rPr>
            </w:r>
            <w:r w:rsidR="00AA7FE7">
              <w:rPr>
                <w:noProof/>
                <w:webHidden/>
              </w:rPr>
              <w:fldChar w:fldCharType="separate"/>
            </w:r>
            <w:r w:rsidR="00AA7FE7">
              <w:rPr>
                <w:noProof/>
                <w:webHidden/>
              </w:rPr>
              <w:t>18</w:t>
            </w:r>
            <w:r w:rsidR="00AA7FE7">
              <w:rPr>
                <w:noProof/>
                <w:webHidden/>
              </w:rPr>
              <w:fldChar w:fldCharType="end"/>
            </w:r>
          </w:hyperlink>
        </w:p>
        <w:p w14:paraId="74275DC7" w14:textId="77777777" w:rsidR="00AA7FE7" w:rsidRDefault="00000000" w:rsidP="00D729DA">
          <w:pPr>
            <w:pStyle w:val="TM4"/>
            <w:rPr>
              <w:rFonts w:asciiTheme="minorHAnsi" w:eastAsiaTheme="minorEastAsia" w:hAnsiTheme="minorHAnsi" w:cstheme="minorBidi"/>
              <w:noProof/>
            </w:rPr>
          </w:pPr>
          <w:hyperlink w:anchor="_Toc113621204" w:history="1">
            <w:r w:rsidR="00AA7FE7" w:rsidRPr="00E351F8">
              <w:rPr>
                <w:rStyle w:val="Lienhypertexte"/>
                <w:noProof/>
              </w:rPr>
              <w:t>4.4.8.</w:t>
            </w:r>
            <w:r w:rsidR="00AA7FE7">
              <w:rPr>
                <w:rFonts w:asciiTheme="minorHAnsi" w:eastAsiaTheme="minorEastAsia" w:hAnsiTheme="minorHAnsi" w:cstheme="minorBidi"/>
                <w:noProof/>
              </w:rPr>
              <w:tab/>
            </w:r>
            <w:r w:rsidR="00AA7FE7" w:rsidRPr="00E351F8">
              <w:rPr>
                <w:rStyle w:val="Lienhypertexte"/>
                <w:noProof/>
              </w:rPr>
              <w:t>Les batteries</w:t>
            </w:r>
            <w:r w:rsidR="00AA7FE7">
              <w:rPr>
                <w:noProof/>
                <w:webHidden/>
              </w:rPr>
              <w:tab/>
            </w:r>
            <w:r w:rsidR="00AA7FE7">
              <w:rPr>
                <w:noProof/>
                <w:webHidden/>
              </w:rPr>
              <w:fldChar w:fldCharType="begin"/>
            </w:r>
            <w:r w:rsidR="00AA7FE7">
              <w:rPr>
                <w:noProof/>
                <w:webHidden/>
              </w:rPr>
              <w:instrText xml:space="preserve"> PAGEREF _Toc113621204 \h </w:instrText>
            </w:r>
            <w:r w:rsidR="00AA7FE7">
              <w:rPr>
                <w:noProof/>
                <w:webHidden/>
              </w:rPr>
            </w:r>
            <w:r w:rsidR="00AA7FE7">
              <w:rPr>
                <w:noProof/>
                <w:webHidden/>
              </w:rPr>
              <w:fldChar w:fldCharType="separate"/>
            </w:r>
            <w:r w:rsidR="00AA7FE7">
              <w:rPr>
                <w:noProof/>
                <w:webHidden/>
              </w:rPr>
              <w:t>18</w:t>
            </w:r>
            <w:r w:rsidR="00AA7FE7">
              <w:rPr>
                <w:noProof/>
                <w:webHidden/>
              </w:rPr>
              <w:fldChar w:fldCharType="end"/>
            </w:r>
          </w:hyperlink>
        </w:p>
        <w:p w14:paraId="25459E92"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05" w:history="1">
            <w:r w:rsidR="00AA7FE7" w:rsidRPr="00E351F8">
              <w:rPr>
                <w:rStyle w:val="Lienhypertexte"/>
                <w:noProof/>
              </w:rPr>
              <w:t>4.5.</w:t>
            </w:r>
            <w:r w:rsidR="00AA7FE7">
              <w:rPr>
                <w:rFonts w:asciiTheme="minorHAnsi" w:eastAsiaTheme="minorEastAsia" w:hAnsiTheme="minorHAnsi" w:cstheme="minorBidi"/>
                <w:noProof/>
              </w:rPr>
              <w:tab/>
            </w:r>
            <w:r w:rsidR="00AA7FE7" w:rsidRPr="00E351F8">
              <w:rPr>
                <w:rStyle w:val="Lienhypertexte"/>
                <w:noProof/>
              </w:rPr>
              <w:t>Les dechets des activites economiques (dae) hors périmètre des assimiles</w:t>
            </w:r>
            <w:r w:rsidR="00AA7FE7">
              <w:rPr>
                <w:noProof/>
                <w:webHidden/>
              </w:rPr>
              <w:tab/>
            </w:r>
            <w:r w:rsidR="00AA7FE7">
              <w:rPr>
                <w:noProof/>
                <w:webHidden/>
              </w:rPr>
              <w:fldChar w:fldCharType="begin"/>
            </w:r>
            <w:r w:rsidR="00AA7FE7">
              <w:rPr>
                <w:noProof/>
                <w:webHidden/>
              </w:rPr>
              <w:instrText xml:space="preserve"> PAGEREF _Toc113621205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7AE10381"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06" w:history="1">
            <w:r w:rsidR="00AA7FE7" w:rsidRPr="00E351F8">
              <w:rPr>
                <w:rStyle w:val="Lienhypertexte"/>
                <w:noProof/>
              </w:rPr>
              <w:t>Chapitre 2 -</w:t>
            </w:r>
            <w:r w:rsidR="00AA7FE7">
              <w:rPr>
                <w:rFonts w:asciiTheme="minorHAnsi" w:eastAsiaTheme="minorEastAsia" w:hAnsiTheme="minorHAnsi" w:cstheme="minorBidi"/>
                <w:noProof/>
              </w:rPr>
              <w:tab/>
            </w:r>
            <w:r w:rsidR="00AA7FE7" w:rsidRPr="00E351F8">
              <w:rPr>
                <w:rStyle w:val="Lienhypertexte"/>
                <w:noProof/>
              </w:rPr>
              <w:t>Organisation de la collecte</w:t>
            </w:r>
            <w:r w:rsidR="00AA7FE7">
              <w:rPr>
                <w:noProof/>
                <w:webHidden/>
              </w:rPr>
              <w:tab/>
            </w:r>
            <w:r w:rsidR="00AA7FE7">
              <w:rPr>
                <w:noProof/>
                <w:webHidden/>
              </w:rPr>
              <w:fldChar w:fldCharType="begin"/>
            </w:r>
            <w:r w:rsidR="00AA7FE7">
              <w:rPr>
                <w:noProof/>
                <w:webHidden/>
              </w:rPr>
              <w:instrText xml:space="preserve"> PAGEREF _Toc113621206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25505C1C"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207" w:history="1">
            <w:r w:rsidR="00AA7FE7" w:rsidRPr="00E351F8">
              <w:rPr>
                <w:rStyle w:val="Lienhypertexte"/>
                <w:noProof/>
              </w:rPr>
              <w:t>Article 5 -</w:t>
            </w:r>
            <w:r w:rsidR="00AA7FE7">
              <w:rPr>
                <w:rFonts w:asciiTheme="minorHAnsi" w:eastAsiaTheme="minorEastAsia" w:hAnsiTheme="minorHAnsi" w:cstheme="minorBidi"/>
                <w:noProof/>
              </w:rPr>
              <w:tab/>
            </w:r>
            <w:r w:rsidR="00AA7FE7" w:rsidRPr="00E351F8">
              <w:rPr>
                <w:rStyle w:val="Lienhypertexte"/>
                <w:noProof/>
              </w:rPr>
              <w:t>Collecte en point de regroupement</w:t>
            </w:r>
            <w:r w:rsidR="00AA7FE7">
              <w:rPr>
                <w:noProof/>
                <w:webHidden/>
              </w:rPr>
              <w:tab/>
            </w:r>
            <w:r w:rsidR="00AA7FE7">
              <w:rPr>
                <w:noProof/>
                <w:webHidden/>
              </w:rPr>
              <w:fldChar w:fldCharType="begin"/>
            </w:r>
            <w:r w:rsidR="00AA7FE7">
              <w:rPr>
                <w:noProof/>
                <w:webHidden/>
              </w:rPr>
              <w:instrText xml:space="preserve"> PAGEREF _Toc113621207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16EA558C"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08" w:history="1">
            <w:r w:rsidR="00AA7FE7" w:rsidRPr="00E351F8">
              <w:rPr>
                <w:rStyle w:val="Lienhypertexte"/>
                <w:noProof/>
              </w:rPr>
              <w:t>5.1.</w:t>
            </w:r>
            <w:r w:rsidR="00AA7FE7">
              <w:rPr>
                <w:rFonts w:asciiTheme="minorHAnsi" w:eastAsiaTheme="minorEastAsia" w:hAnsiTheme="minorHAnsi" w:cstheme="minorBidi"/>
                <w:noProof/>
              </w:rPr>
              <w:tab/>
            </w:r>
            <w:r w:rsidR="00AA7FE7" w:rsidRPr="00E351F8">
              <w:rPr>
                <w:rStyle w:val="Lienhypertexte"/>
                <w:noProof/>
              </w:rPr>
              <w:t>Champs de la collecte</w:t>
            </w:r>
            <w:r w:rsidR="00AA7FE7">
              <w:rPr>
                <w:noProof/>
                <w:webHidden/>
              </w:rPr>
              <w:tab/>
            </w:r>
            <w:r w:rsidR="00AA7FE7">
              <w:rPr>
                <w:noProof/>
                <w:webHidden/>
              </w:rPr>
              <w:fldChar w:fldCharType="begin"/>
            </w:r>
            <w:r w:rsidR="00AA7FE7">
              <w:rPr>
                <w:noProof/>
                <w:webHidden/>
              </w:rPr>
              <w:instrText xml:space="preserve"> PAGEREF _Toc113621208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36E09841"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09" w:history="1">
            <w:r w:rsidR="00AA7FE7" w:rsidRPr="00E351F8">
              <w:rPr>
                <w:rStyle w:val="Lienhypertexte"/>
                <w:noProof/>
              </w:rPr>
              <w:t>5.2.</w:t>
            </w:r>
            <w:r w:rsidR="00AA7FE7">
              <w:rPr>
                <w:rFonts w:asciiTheme="minorHAnsi" w:eastAsiaTheme="minorEastAsia" w:hAnsiTheme="minorHAnsi" w:cstheme="minorBidi"/>
                <w:noProof/>
              </w:rPr>
              <w:tab/>
            </w:r>
            <w:r w:rsidR="00AA7FE7" w:rsidRPr="00E351F8">
              <w:rPr>
                <w:rStyle w:val="Lienhypertexte"/>
                <w:noProof/>
              </w:rPr>
              <w:t>Modalités de la collecte</w:t>
            </w:r>
            <w:r w:rsidR="00AA7FE7">
              <w:rPr>
                <w:noProof/>
                <w:webHidden/>
              </w:rPr>
              <w:tab/>
            </w:r>
            <w:r w:rsidR="00AA7FE7">
              <w:rPr>
                <w:noProof/>
                <w:webHidden/>
              </w:rPr>
              <w:fldChar w:fldCharType="begin"/>
            </w:r>
            <w:r w:rsidR="00AA7FE7">
              <w:rPr>
                <w:noProof/>
                <w:webHidden/>
              </w:rPr>
              <w:instrText xml:space="preserve"> PAGEREF _Toc113621209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613DB886" w14:textId="77777777" w:rsidR="00AA7FE7" w:rsidRDefault="00000000" w:rsidP="00D729DA">
          <w:pPr>
            <w:pStyle w:val="TM4"/>
            <w:rPr>
              <w:rFonts w:asciiTheme="minorHAnsi" w:eastAsiaTheme="minorEastAsia" w:hAnsiTheme="minorHAnsi" w:cstheme="minorBidi"/>
              <w:noProof/>
            </w:rPr>
          </w:pPr>
          <w:hyperlink w:anchor="_Toc113621210" w:history="1">
            <w:r w:rsidR="00AA7FE7" w:rsidRPr="00E351F8">
              <w:rPr>
                <w:rStyle w:val="Lienhypertexte"/>
                <w:noProof/>
              </w:rPr>
              <w:t>5.2.1.</w:t>
            </w:r>
            <w:r w:rsidR="00AA7FE7">
              <w:rPr>
                <w:rFonts w:asciiTheme="minorHAnsi" w:eastAsiaTheme="minorEastAsia" w:hAnsiTheme="minorHAnsi" w:cstheme="minorBidi"/>
                <w:noProof/>
              </w:rPr>
              <w:tab/>
            </w:r>
            <w:r w:rsidR="00AA7FE7" w:rsidRPr="00E351F8">
              <w:rPr>
                <w:rStyle w:val="Lienhypertexte"/>
                <w:noProof/>
              </w:rPr>
              <w:t>Modalités générales de présentation de déchets à la collecte en bacs</w:t>
            </w:r>
            <w:r w:rsidR="00AA7FE7">
              <w:rPr>
                <w:noProof/>
                <w:webHidden/>
              </w:rPr>
              <w:tab/>
            </w:r>
            <w:r w:rsidR="00AA7FE7">
              <w:rPr>
                <w:noProof/>
                <w:webHidden/>
              </w:rPr>
              <w:fldChar w:fldCharType="begin"/>
            </w:r>
            <w:r w:rsidR="00AA7FE7">
              <w:rPr>
                <w:noProof/>
                <w:webHidden/>
              </w:rPr>
              <w:instrText xml:space="preserve"> PAGEREF _Toc113621210 \h </w:instrText>
            </w:r>
            <w:r w:rsidR="00AA7FE7">
              <w:rPr>
                <w:noProof/>
                <w:webHidden/>
              </w:rPr>
            </w:r>
            <w:r w:rsidR="00AA7FE7">
              <w:rPr>
                <w:noProof/>
                <w:webHidden/>
              </w:rPr>
              <w:fldChar w:fldCharType="separate"/>
            </w:r>
            <w:r w:rsidR="00AA7FE7">
              <w:rPr>
                <w:noProof/>
                <w:webHidden/>
              </w:rPr>
              <w:t>19</w:t>
            </w:r>
            <w:r w:rsidR="00AA7FE7">
              <w:rPr>
                <w:noProof/>
                <w:webHidden/>
              </w:rPr>
              <w:fldChar w:fldCharType="end"/>
            </w:r>
          </w:hyperlink>
        </w:p>
        <w:p w14:paraId="17DCCE64" w14:textId="77777777" w:rsidR="00AA7FE7" w:rsidRDefault="00000000" w:rsidP="00D729DA">
          <w:pPr>
            <w:pStyle w:val="TM4"/>
            <w:rPr>
              <w:rFonts w:asciiTheme="minorHAnsi" w:eastAsiaTheme="minorEastAsia" w:hAnsiTheme="minorHAnsi" w:cstheme="minorBidi"/>
              <w:noProof/>
            </w:rPr>
          </w:pPr>
          <w:hyperlink w:anchor="_Toc113621211" w:history="1">
            <w:r w:rsidR="00AA7FE7" w:rsidRPr="00E351F8">
              <w:rPr>
                <w:rStyle w:val="Lienhypertexte"/>
                <w:noProof/>
              </w:rPr>
              <w:t>5.2.2.</w:t>
            </w:r>
            <w:r w:rsidR="00AA7FE7">
              <w:rPr>
                <w:rFonts w:asciiTheme="minorHAnsi" w:eastAsiaTheme="minorEastAsia" w:hAnsiTheme="minorHAnsi" w:cstheme="minorBidi"/>
                <w:noProof/>
              </w:rPr>
              <w:tab/>
            </w:r>
            <w:r w:rsidR="00AA7FE7" w:rsidRPr="00E351F8">
              <w:rPr>
                <w:rStyle w:val="Lienhypertexte"/>
                <w:noProof/>
              </w:rPr>
              <w:t>Fréquence de collecte en bacs</w:t>
            </w:r>
            <w:r w:rsidR="00AA7FE7">
              <w:rPr>
                <w:noProof/>
                <w:webHidden/>
              </w:rPr>
              <w:tab/>
            </w:r>
            <w:r w:rsidR="00AA7FE7">
              <w:rPr>
                <w:noProof/>
                <w:webHidden/>
              </w:rPr>
              <w:fldChar w:fldCharType="begin"/>
            </w:r>
            <w:r w:rsidR="00AA7FE7">
              <w:rPr>
                <w:noProof/>
                <w:webHidden/>
              </w:rPr>
              <w:instrText xml:space="preserve"> PAGEREF _Toc113621211 \h </w:instrText>
            </w:r>
            <w:r w:rsidR="00AA7FE7">
              <w:rPr>
                <w:noProof/>
                <w:webHidden/>
              </w:rPr>
            </w:r>
            <w:r w:rsidR="00AA7FE7">
              <w:rPr>
                <w:noProof/>
                <w:webHidden/>
              </w:rPr>
              <w:fldChar w:fldCharType="separate"/>
            </w:r>
            <w:r w:rsidR="00AA7FE7">
              <w:rPr>
                <w:noProof/>
                <w:webHidden/>
              </w:rPr>
              <w:t>20</w:t>
            </w:r>
            <w:r w:rsidR="00AA7FE7">
              <w:rPr>
                <w:noProof/>
                <w:webHidden/>
              </w:rPr>
              <w:fldChar w:fldCharType="end"/>
            </w:r>
          </w:hyperlink>
        </w:p>
        <w:p w14:paraId="0CE6806A" w14:textId="77777777" w:rsidR="00AA7FE7" w:rsidRDefault="00000000" w:rsidP="00D729DA">
          <w:pPr>
            <w:pStyle w:val="TM4"/>
            <w:rPr>
              <w:rFonts w:asciiTheme="minorHAnsi" w:eastAsiaTheme="minorEastAsia" w:hAnsiTheme="minorHAnsi" w:cstheme="minorBidi"/>
              <w:noProof/>
            </w:rPr>
          </w:pPr>
          <w:hyperlink w:anchor="_Toc113621212" w:history="1">
            <w:r w:rsidR="00AA7FE7" w:rsidRPr="00E351F8">
              <w:rPr>
                <w:rStyle w:val="Lienhypertexte"/>
                <w:noProof/>
              </w:rPr>
              <w:t>5.2.3.</w:t>
            </w:r>
            <w:r w:rsidR="00AA7FE7">
              <w:rPr>
                <w:rFonts w:asciiTheme="minorHAnsi" w:eastAsiaTheme="minorEastAsia" w:hAnsiTheme="minorHAnsi" w:cstheme="minorBidi"/>
                <w:noProof/>
              </w:rPr>
              <w:tab/>
            </w:r>
            <w:r w:rsidR="00AA7FE7" w:rsidRPr="00E351F8">
              <w:rPr>
                <w:rStyle w:val="Lienhypertexte"/>
                <w:noProof/>
              </w:rPr>
              <w:t>Cas des jours fériés</w:t>
            </w:r>
            <w:r w:rsidR="00AA7FE7">
              <w:rPr>
                <w:noProof/>
                <w:webHidden/>
              </w:rPr>
              <w:tab/>
            </w:r>
            <w:r w:rsidR="00AA7FE7">
              <w:rPr>
                <w:noProof/>
                <w:webHidden/>
              </w:rPr>
              <w:fldChar w:fldCharType="begin"/>
            </w:r>
            <w:r w:rsidR="00AA7FE7">
              <w:rPr>
                <w:noProof/>
                <w:webHidden/>
              </w:rPr>
              <w:instrText xml:space="preserve"> PAGEREF _Toc113621212 \h </w:instrText>
            </w:r>
            <w:r w:rsidR="00AA7FE7">
              <w:rPr>
                <w:noProof/>
                <w:webHidden/>
              </w:rPr>
            </w:r>
            <w:r w:rsidR="00AA7FE7">
              <w:rPr>
                <w:noProof/>
                <w:webHidden/>
              </w:rPr>
              <w:fldChar w:fldCharType="separate"/>
            </w:r>
            <w:r w:rsidR="00AA7FE7">
              <w:rPr>
                <w:noProof/>
                <w:webHidden/>
              </w:rPr>
              <w:t>20</w:t>
            </w:r>
            <w:r w:rsidR="00AA7FE7">
              <w:rPr>
                <w:noProof/>
                <w:webHidden/>
              </w:rPr>
              <w:fldChar w:fldCharType="end"/>
            </w:r>
          </w:hyperlink>
        </w:p>
        <w:p w14:paraId="01D90AD3"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13" w:history="1">
            <w:r w:rsidR="00AA7FE7" w:rsidRPr="00E351F8">
              <w:rPr>
                <w:rStyle w:val="Lienhypertexte"/>
                <w:noProof/>
              </w:rPr>
              <w:t>5.3.</w:t>
            </w:r>
            <w:r w:rsidR="00AA7FE7">
              <w:rPr>
                <w:rFonts w:asciiTheme="minorHAnsi" w:eastAsiaTheme="minorEastAsia" w:hAnsiTheme="minorHAnsi" w:cstheme="minorBidi"/>
                <w:noProof/>
              </w:rPr>
              <w:tab/>
            </w:r>
            <w:r w:rsidR="00AA7FE7" w:rsidRPr="00E351F8">
              <w:rPr>
                <w:rStyle w:val="Lienhypertexte"/>
                <w:noProof/>
              </w:rPr>
              <w:t>Préventions des risques liés à la collecte (Recommandation R437)</w:t>
            </w:r>
            <w:r w:rsidR="00AA7FE7">
              <w:rPr>
                <w:noProof/>
                <w:webHidden/>
              </w:rPr>
              <w:tab/>
            </w:r>
            <w:r w:rsidR="00AA7FE7">
              <w:rPr>
                <w:noProof/>
                <w:webHidden/>
              </w:rPr>
              <w:fldChar w:fldCharType="begin"/>
            </w:r>
            <w:r w:rsidR="00AA7FE7">
              <w:rPr>
                <w:noProof/>
                <w:webHidden/>
              </w:rPr>
              <w:instrText xml:space="preserve"> PAGEREF _Toc113621213 \h </w:instrText>
            </w:r>
            <w:r w:rsidR="00AA7FE7">
              <w:rPr>
                <w:noProof/>
                <w:webHidden/>
              </w:rPr>
            </w:r>
            <w:r w:rsidR="00AA7FE7">
              <w:rPr>
                <w:noProof/>
                <w:webHidden/>
              </w:rPr>
              <w:fldChar w:fldCharType="separate"/>
            </w:r>
            <w:r w:rsidR="00AA7FE7">
              <w:rPr>
                <w:noProof/>
                <w:webHidden/>
              </w:rPr>
              <w:t>20</w:t>
            </w:r>
            <w:r w:rsidR="00AA7FE7">
              <w:rPr>
                <w:noProof/>
                <w:webHidden/>
              </w:rPr>
              <w:fldChar w:fldCharType="end"/>
            </w:r>
          </w:hyperlink>
        </w:p>
        <w:p w14:paraId="7E80E97C"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14" w:history="1">
            <w:r w:rsidR="00AA7FE7" w:rsidRPr="00E351F8">
              <w:rPr>
                <w:rStyle w:val="Lienhypertexte"/>
                <w:noProof/>
              </w:rPr>
              <w:t>5.4.</w:t>
            </w:r>
            <w:r w:rsidR="00AA7FE7">
              <w:rPr>
                <w:rFonts w:asciiTheme="minorHAnsi" w:eastAsiaTheme="minorEastAsia" w:hAnsiTheme="minorHAnsi" w:cstheme="minorBidi"/>
                <w:noProof/>
              </w:rPr>
              <w:tab/>
            </w:r>
            <w:r w:rsidR="00AA7FE7" w:rsidRPr="00E351F8">
              <w:rPr>
                <w:rStyle w:val="Lienhypertexte"/>
                <w:noProof/>
              </w:rPr>
              <w:t>Facilitation de la circulation des véhicules de collecte</w:t>
            </w:r>
            <w:r w:rsidR="00AA7FE7">
              <w:rPr>
                <w:noProof/>
                <w:webHidden/>
              </w:rPr>
              <w:tab/>
            </w:r>
            <w:r w:rsidR="00AA7FE7">
              <w:rPr>
                <w:noProof/>
                <w:webHidden/>
              </w:rPr>
              <w:fldChar w:fldCharType="begin"/>
            </w:r>
            <w:r w:rsidR="00AA7FE7">
              <w:rPr>
                <w:noProof/>
                <w:webHidden/>
              </w:rPr>
              <w:instrText xml:space="preserve"> PAGEREF _Toc113621214 \h </w:instrText>
            </w:r>
            <w:r w:rsidR="00AA7FE7">
              <w:rPr>
                <w:noProof/>
                <w:webHidden/>
              </w:rPr>
            </w:r>
            <w:r w:rsidR="00AA7FE7">
              <w:rPr>
                <w:noProof/>
                <w:webHidden/>
              </w:rPr>
              <w:fldChar w:fldCharType="separate"/>
            </w:r>
            <w:r w:rsidR="00AA7FE7">
              <w:rPr>
                <w:noProof/>
                <w:webHidden/>
              </w:rPr>
              <w:t>20</w:t>
            </w:r>
            <w:r w:rsidR="00AA7FE7">
              <w:rPr>
                <w:noProof/>
                <w:webHidden/>
              </w:rPr>
              <w:fldChar w:fldCharType="end"/>
            </w:r>
          </w:hyperlink>
        </w:p>
        <w:p w14:paraId="328A3A07" w14:textId="77777777" w:rsidR="00AA7FE7" w:rsidRDefault="00000000" w:rsidP="00D729DA">
          <w:pPr>
            <w:pStyle w:val="TM4"/>
            <w:rPr>
              <w:rFonts w:asciiTheme="minorHAnsi" w:eastAsiaTheme="minorEastAsia" w:hAnsiTheme="minorHAnsi" w:cstheme="minorBidi"/>
              <w:noProof/>
            </w:rPr>
          </w:pPr>
          <w:hyperlink w:anchor="_Toc113621215" w:history="1">
            <w:r w:rsidR="00AA7FE7" w:rsidRPr="00E351F8">
              <w:rPr>
                <w:rStyle w:val="Lienhypertexte"/>
                <w:noProof/>
              </w:rPr>
              <w:t>5.4.1.</w:t>
            </w:r>
            <w:r w:rsidR="00AA7FE7">
              <w:rPr>
                <w:rFonts w:asciiTheme="minorHAnsi" w:eastAsiaTheme="minorEastAsia" w:hAnsiTheme="minorHAnsi" w:cstheme="minorBidi"/>
                <w:noProof/>
              </w:rPr>
              <w:tab/>
            </w:r>
            <w:r w:rsidR="00AA7FE7" w:rsidRPr="00E351F8">
              <w:rPr>
                <w:rStyle w:val="Lienhypertexte"/>
                <w:noProof/>
              </w:rPr>
              <w:t>Stationnement et entretien des voies</w:t>
            </w:r>
            <w:r w:rsidR="00AA7FE7">
              <w:rPr>
                <w:noProof/>
                <w:webHidden/>
              </w:rPr>
              <w:tab/>
            </w:r>
            <w:r w:rsidR="00AA7FE7">
              <w:rPr>
                <w:noProof/>
                <w:webHidden/>
              </w:rPr>
              <w:fldChar w:fldCharType="begin"/>
            </w:r>
            <w:r w:rsidR="00AA7FE7">
              <w:rPr>
                <w:noProof/>
                <w:webHidden/>
              </w:rPr>
              <w:instrText xml:space="preserve"> PAGEREF _Toc113621215 \h </w:instrText>
            </w:r>
            <w:r w:rsidR="00AA7FE7">
              <w:rPr>
                <w:noProof/>
                <w:webHidden/>
              </w:rPr>
            </w:r>
            <w:r w:rsidR="00AA7FE7">
              <w:rPr>
                <w:noProof/>
                <w:webHidden/>
              </w:rPr>
              <w:fldChar w:fldCharType="separate"/>
            </w:r>
            <w:r w:rsidR="00AA7FE7">
              <w:rPr>
                <w:noProof/>
                <w:webHidden/>
              </w:rPr>
              <w:t>20</w:t>
            </w:r>
            <w:r w:rsidR="00AA7FE7">
              <w:rPr>
                <w:noProof/>
                <w:webHidden/>
              </w:rPr>
              <w:fldChar w:fldCharType="end"/>
            </w:r>
          </w:hyperlink>
        </w:p>
        <w:p w14:paraId="7BE0F262" w14:textId="77777777" w:rsidR="00AA7FE7" w:rsidRDefault="00000000" w:rsidP="00D729DA">
          <w:pPr>
            <w:pStyle w:val="TM4"/>
            <w:rPr>
              <w:rFonts w:asciiTheme="minorHAnsi" w:eastAsiaTheme="minorEastAsia" w:hAnsiTheme="minorHAnsi" w:cstheme="minorBidi"/>
              <w:noProof/>
            </w:rPr>
          </w:pPr>
          <w:hyperlink w:anchor="_Toc113621216" w:history="1">
            <w:r w:rsidR="00AA7FE7" w:rsidRPr="00E351F8">
              <w:rPr>
                <w:rStyle w:val="Lienhypertexte"/>
                <w:noProof/>
              </w:rPr>
              <w:t>5.4.2.</w:t>
            </w:r>
            <w:r w:rsidR="00AA7FE7">
              <w:rPr>
                <w:rFonts w:asciiTheme="minorHAnsi" w:eastAsiaTheme="minorEastAsia" w:hAnsiTheme="minorHAnsi" w:cstheme="minorBidi"/>
                <w:noProof/>
              </w:rPr>
              <w:tab/>
            </w:r>
            <w:r w:rsidR="00AA7FE7" w:rsidRPr="00E351F8">
              <w:rPr>
                <w:rStyle w:val="Lienhypertexte"/>
                <w:noProof/>
              </w:rPr>
              <w:t>Caractéristiques des voies et impasses</w:t>
            </w:r>
            <w:r w:rsidR="00AA7FE7">
              <w:rPr>
                <w:noProof/>
                <w:webHidden/>
              </w:rPr>
              <w:tab/>
            </w:r>
            <w:r w:rsidR="00AA7FE7">
              <w:rPr>
                <w:noProof/>
                <w:webHidden/>
              </w:rPr>
              <w:fldChar w:fldCharType="begin"/>
            </w:r>
            <w:r w:rsidR="00AA7FE7">
              <w:rPr>
                <w:noProof/>
                <w:webHidden/>
              </w:rPr>
              <w:instrText xml:space="preserve"> PAGEREF _Toc113621216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7FBFA39E" w14:textId="77777777" w:rsidR="00AA7FE7" w:rsidRDefault="00000000" w:rsidP="00D729DA">
          <w:pPr>
            <w:pStyle w:val="TM4"/>
            <w:rPr>
              <w:rFonts w:asciiTheme="minorHAnsi" w:eastAsiaTheme="minorEastAsia" w:hAnsiTheme="minorHAnsi" w:cstheme="minorBidi"/>
              <w:noProof/>
            </w:rPr>
          </w:pPr>
          <w:hyperlink w:anchor="_Toc113621217" w:history="1">
            <w:r w:rsidR="00AA7FE7" w:rsidRPr="00E351F8">
              <w:rPr>
                <w:rStyle w:val="Lienhypertexte"/>
                <w:noProof/>
              </w:rPr>
              <w:t>5.4.3.</w:t>
            </w:r>
            <w:r w:rsidR="00AA7FE7">
              <w:rPr>
                <w:rFonts w:asciiTheme="minorHAnsi" w:eastAsiaTheme="minorEastAsia" w:hAnsiTheme="minorHAnsi" w:cstheme="minorBidi"/>
                <w:noProof/>
              </w:rPr>
              <w:tab/>
            </w:r>
            <w:r w:rsidR="00AA7FE7" w:rsidRPr="00E351F8">
              <w:rPr>
                <w:rStyle w:val="Lienhypertexte"/>
                <w:noProof/>
              </w:rPr>
              <w:t>Accès des véhicules de collecte aux voies privées</w:t>
            </w:r>
            <w:r w:rsidR="00AA7FE7">
              <w:rPr>
                <w:noProof/>
                <w:webHidden/>
              </w:rPr>
              <w:tab/>
            </w:r>
            <w:r w:rsidR="00AA7FE7">
              <w:rPr>
                <w:noProof/>
                <w:webHidden/>
              </w:rPr>
              <w:fldChar w:fldCharType="begin"/>
            </w:r>
            <w:r w:rsidR="00AA7FE7">
              <w:rPr>
                <w:noProof/>
                <w:webHidden/>
              </w:rPr>
              <w:instrText xml:space="preserve"> PAGEREF _Toc113621217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75F4D4B7"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218" w:history="1">
            <w:r w:rsidR="00AA7FE7" w:rsidRPr="00E351F8">
              <w:rPr>
                <w:rStyle w:val="Lienhypertexte"/>
                <w:noProof/>
              </w:rPr>
              <w:t>Article 6 -</w:t>
            </w:r>
            <w:r w:rsidR="00AA7FE7">
              <w:rPr>
                <w:rFonts w:asciiTheme="minorHAnsi" w:eastAsiaTheme="minorEastAsia" w:hAnsiTheme="minorHAnsi" w:cstheme="minorBidi"/>
                <w:noProof/>
              </w:rPr>
              <w:tab/>
            </w:r>
            <w:r w:rsidR="00AA7FE7" w:rsidRPr="00E351F8">
              <w:rPr>
                <w:rStyle w:val="Lienhypertexte"/>
                <w:noProof/>
              </w:rPr>
              <w:t>Collecte en points d’apport volontaire (pav)</w:t>
            </w:r>
            <w:r w:rsidR="00AA7FE7">
              <w:rPr>
                <w:noProof/>
                <w:webHidden/>
              </w:rPr>
              <w:tab/>
            </w:r>
            <w:r w:rsidR="00AA7FE7">
              <w:rPr>
                <w:noProof/>
                <w:webHidden/>
              </w:rPr>
              <w:fldChar w:fldCharType="begin"/>
            </w:r>
            <w:r w:rsidR="00AA7FE7">
              <w:rPr>
                <w:noProof/>
                <w:webHidden/>
              </w:rPr>
              <w:instrText xml:space="preserve"> PAGEREF _Toc113621218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4C91551C"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19" w:history="1">
            <w:r w:rsidR="00AA7FE7" w:rsidRPr="00E351F8">
              <w:rPr>
                <w:rStyle w:val="Lienhypertexte"/>
                <w:noProof/>
              </w:rPr>
              <w:t>6.1.</w:t>
            </w:r>
            <w:r w:rsidR="00AA7FE7">
              <w:rPr>
                <w:rFonts w:asciiTheme="minorHAnsi" w:eastAsiaTheme="minorEastAsia" w:hAnsiTheme="minorHAnsi" w:cstheme="minorBidi"/>
                <w:noProof/>
              </w:rPr>
              <w:tab/>
            </w:r>
            <w:r w:rsidR="00AA7FE7" w:rsidRPr="00E351F8">
              <w:rPr>
                <w:rStyle w:val="Lienhypertexte"/>
                <w:noProof/>
              </w:rPr>
              <w:t>Définition</w:t>
            </w:r>
            <w:r w:rsidR="00AA7FE7">
              <w:rPr>
                <w:noProof/>
                <w:webHidden/>
              </w:rPr>
              <w:tab/>
            </w:r>
            <w:r w:rsidR="00AA7FE7">
              <w:rPr>
                <w:noProof/>
                <w:webHidden/>
              </w:rPr>
              <w:fldChar w:fldCharType="begin"/>
            </w:r>
            <w:r w:rsidR="00AA7FE7">
              <w:rPr>
                <w:noProof/>
                <w:webHidden/>
              </w:rPr>
              <w:instrText xml:space="preserve"> PAGEREF _Toc113621219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7E7AEAE9"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0" w:history="1">
            <w:r w:rsidR="00AA7FE7" w:rsidRPr="00E351F8">
              <w:rPr>
                <w:rStyle w:val="Lienhypertexte"/>
                <w:noProof/>
              </w:rPr>
              <w:t>6.2.</w:t>
            </w:r>
            <w:r w:rsidR="00AA7FE7">
              <w:rPr>
                <w:rFonts w:asciiTheme="minorHAnsi" w:eastAsiaTheme="minorEastAsia" w:hAnsiTheme="minorHAnsi" w:cstheme="minorBidi"/>
                <w:noProof/>
              </w:rPr>
              <w:tab/>
            </w:r>
            <w:r w:rsidR="00AA7FE7" w:rsidRPr="00E351F8">
              <w:rPr>
                <w:rStyle w:val="Lienhypertexte"/>
                <w:noProof/>
              </w:rPr>
              <w:t>Champs de la collecte en points d’apport volontaire et dechets collectes</w:t>
            </w:r>
            <w:r w:rsidR="00AA7FE7">
              <w:rPr>
                <w:noProof/>
                <w:webHidden/>
              </w:rPr>
              <w:tab/>
            </w:r>
            <w:r w:rsidR="00AA7FE7">
              <w:rPr>
                <w:noProof/>
                <w:webHidden/>
              </w:rPr>
              <w:fldChar w:fldCharType="begin"/>
            </w:r>
            <w:r w:rsidR="00AA7FE7">
              <w:rPr>
                <w:noProof/>
                <w:webHidden/>
              </w:rPr>
              <w:instrText xml:space="preserve"> PAGEREF _Toc113621220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4C92E162"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1" w:history="1">
            <w:r w:rsidR="00AA7FE7" w:rsidRPr="00E351F8">
              <w:rPr>
                <w:rStyle w:val="Lienhypertexte"/>
                <w:noProof/>
              </w:rPr>
              <w:t>6.3.</w:t>
            </w:r>
            <w:r w:rsidR="00AA7FE7">
              <w:rPr>
                <w:rFonts w:asciiTheme="minorHAnsi" w:eastAsiaTheme="minorEastAsia" w:hAnsiTheme="minorHAnsi" w:cstheme="minorBidi"/>
                <w:noProof/>
              </w:rPr>
              <w:tab/>
            </w:r>
            <w:r w:rsidR="00AA7FE7" w:rsidRPr="00E351F8">
              <w:rPr>
                <w:rStyle w:val="Lienhypertexte"/>
                <w:noProof/>
              </w:rPr>
              <w:t>Modalités de la collecte en points d’apport volontaire</w:t>
            </w:r>
            <w:r w:rsidR="00AA7FE7">
              <w:rPr>
                <w:noProof/>
                <w:webHidden/>
              </w:rPr>
              <w:tab/>
            </w:r>
            <w:r w:rsidR="00AA7FE7">
              <w:rPr>
                <w:noProof/>
                <w:webHidden/>
              </w:rPr>
              <w:fldChar w:fldCharType="begin"/>
            </w:r>
            <w:r w:rsidR="00AA7FE7">
              <w:rPr>
                <w:noProof/>
                <w:webHidden/>
              </w:rPr>
              <w:instrText xml:space="preserve"> PAGEREF _Toc113621221 \h </w:instrText>
            </w:r>
            <w:r w:rsidR="00AA7FE7">
              <w:rPr>
                <w:noProof/>
                <w:webHidden/>
              </w:rPr>
            </w:r>
            <w:r w:rsidR="00AA7FE7">
              <w:rPr>
                <w:noProof/>
                <w:webHidden/>
              </w:rPr>
              <w:fldChar w:fldCharType="separate"/>
            </w:r>
            <w:r w:rsidR="00AA7FE7">
              <w:rPr>
                <w:noProof/>
                <w:webHidden/>
              </w:rPr>
              <w:t>21</w:t>
            </w:r>
            <w:r w:rsidR="00AA7FE7">
              <w:rPr>
                <w:noProof/>
                <w:webHidden/>
              </w:rPr>
              <w:fldChar w:fldCharType="end"/>
            </w:r>
          </w:hyperlink>
        </w:p>
        <w:p w14:paraId="39DD4671"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2" w:history="1">
            <w:r w:rsidR="00AA7FE7" w:rsidRPr="00E351F8">
              <w:rPr>
                <w:rStyle w:val="Lienhypertexte"/>
                <w:noProof/>
              </w:rPr>
              <w:t>6.4.</w:t>
            </w:r>
            <w:r w:rsidR="00AA7FE7">
              <w:rPr>
                <w:rFonts w:asciiTheme="minorHAnsi" w:eastAsiaTheme="minorEastAsia" w:hAnsiTheme="minorHAnsi" w:cstheme="minorBidi"/>
                <w:noProof/>
              </w:rPr>
              <w:tab/>
            </w:r>
            <w:r w:rsidR="00AA7FE7" w:rsidRPr="00E351F8">
              <w:rPr>
                <w:rStyle w:val="Lienhypertexte"/>
                <w:noProof/>
              </w:rPr>
              <w:t>Propreté des points d’apport volontaire</w:t>
            </w:r>
            <w:r w:rsidR="00AA7FE7">
              <w:rPr>
                <w:noProof/>
                <w:webHidden/>
              </w:rPr>
              <w:tab/>
            </w:r>
            <w:r w:rsidR="00AA7FE7">
              <w:rPr>
                <w:noProof/>
                <w:webHidden/>
              </w:rPr>
              <w:fldChar w:fldCharType="begin"/>
            </w:r>
            <w:r w:rsidR="00AA7FE7">
              <w:rPr>
                <w:noProof/>
                <w:webHidden/>
              </w:rPr>
              <w:instrText xml:space="preserve"> PAGEREF _Toc113621222 \h </w:instrText>
            </w:r>
            <w:r w:rsidR="00AA7FE7">
              <w:rPr>
                <w:noProof/>
                <w:webHidden/>
              </w:rPr>
            </w:r>
            <w:r w:rsidR="00AA7FE7">
              <w:rPr>
                <w:noProof/>
                <w:webHidden/>
              </w:rPr>
              <w:fldChar w:fldCharType="separate"/>
            </w:r>
            <w:r w:rsidR="00AA7FE7">
              <w:rPr>
                <w:noProof/>
                <w:webHidden/>
              </w:rPr>
              <w:t>22</w:t>
            </w:r>
            <w:r w:rsidR="00AA7FE7">
              <w:rPr>
                <w:noProof/>
                <w:webHidden/>
              </w:rPr>
              <w:fldChar w:fldCharType="end"/>
            </w:r>
          </w:hyperlink>
        </w:p>
        <w:p w14:paraId="78E42EB8"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3" w:history="1">
            <w:r w:rsidR="00AA7FE7" w:rsidRPr="00E351F8">
              <w:rPr>
                <w:rStyle w:val="Lienhypertexte"/>
                <w:noProof/>
              </w:rPr>
              <w:t>6.5.</w:t>
            </w:r>
            <w:r w:rsidR="00AA7FE7">
              <w:rPr>
                <w:rFonts w:asciiTheme="minorHAnsi" w:eastAsiaTheme="minorEastAsia" w:hAnsiTheme="minorHAnsi" w:cstheme="minorBidi"/>
                <w:noProof/>
              </w:rPr>
              <w:tab/>
            </w:r>
            <w:r w:rsidR="00AA7FE7" w:rsidRPr="00E351F8">
              <w:rPr>
                <w:rStyle w:val="Lienhypertexte"/>
                <w:noProof/>
              </w:rPr>
              <w:t>Collecte sélective auprès des activités économiques</w:t>
            </w:r>
            <w:r w:rsidR="00AA7FE7">
              <w:rPr>
                <w:noProof/>
                <w:webHidden/>
              </w:rPr>
              <w:tab/>
            </w:r>
            <w:r w:rsidR="00AA7FE7">
              <w:rPr>
                <w:noProof/>
                <w:webHidden/>
              </w:rPr>
              <w:fldChar w:fldCharType="begin"/>
            </w:r>
            <w:r w:rsidR="00AA7FE7">
              <w:rPr>
                <w:noProof/>
                <w:webHidden/>
              </w:rPr>
              <w:instrText xml:space="preserve"> PAGEREF _Toc113621223 \h </w:instrText>
            </w:r>
            <w:r w:rsidR="00AA7FE7">
              <w:rPr>
                <w:noProof/>
                <w:webHidden/>
              </w:rPr>
            </w:r>
            <w:r w:rsidR="00AA7FE7">
              <w:rPr>
                <w:noProof/>
                <w:webHidden/>
              </w:rPr>
              <w:fldChar w:fldCharType="separate"/>
            </w:r>
            <w:r w:rsidR="00AA7FE7">
              <w:rPr>
                <w:noProof/>
                <w:webHidden/>
              </w:rPr>
              <w:t>22</w:t>
            </w:r>
            <w:r w:rsidR="00AA7FE7">
              <w:rPr>
                <w:noProof/>
                <w:webHidden/>
              </w:rPr>
              <w:fldChar w:fldCharType="end"/>
            </w:r>
          </w:hyperlink>
        </w:p>
        <w:p w14:paraId="64E14898"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224" w:history="1">
            <w:r w:rsidR="00AA7FE7" w:rsidRPr="00E351F8">
              <w:rPr>
                <w:rStyle w:val="Lienhypertexte"/>
                <w:noProof/>
              </w:rPr>
              <w:t>Article 7 -</w:t>
            </w:r>
            <w:r w:rsidR="00AA7FE7">
              <w:rPr>
                <w:rFonts w:asciiTheme="minorHAnsi" w:eastAsiaTheme="minorEastAsia" w:hAnsiTheme="minorHAnsi" w:cstheme="minorBidi"/>
                <w:noProof/>
              </w:rPr>
              <w:tab/>
            </w:r>
            <w:r w:rsidR="00AA7FE7" w:rsidRPr="00E351F8">
              <w:rPr>
                <w:rStyle w:val="Lienhypertexte"/>
                <w:noProof/>
              </w:rPr>
              <w:t>DECHETS des manifestations / événements et des gens du voyage</w:t>
            </w:r>
            <w:r w:rsidR="00AA7FE7">
              <w:rPr>
                <w:noProof/>
                <w:webHidden/>
              </w:rPr>
              <w:tab/>
            </w:r>
            <w:r w:rsidR="00AA7FE7">
              <w:rPr>
                <w:noProof/>
                <w:webHidden/>
              </w:rPr>
              <w:fldChar w:fldCharType="begin"/>
            </w:r>
            <w:r w:rsidR="00AA7FE7">
              <w:rPr>
                <w:noProof/>
                <w:webHidden/>
              </w:rPr>
              <w:instrText xml:space="preserve"> PAGEREF _Toc113621224 \h </w:instrText>
            </w:r>
            <w:r w:rsidR="00AA7FE7">
              <w:rPr>
                <w:noProof/>
                <w:webHidden/>
              </w:rPr>
            </w:r>
            <w:r w:rsidR="00AA7FE7">
              <w:rPr>
                <w:noProof/>
                <w:webHidden/>
              </w:rPr>
              <w:fldChar w:fldCharType="separate"/>
            </w:r>
            <w:r w:rsidR="00AA7FE7">
              <w:rPr>
                <w:noProof/>
                <w:webHidden/>
              </w:rPr>
              <w:t>22</w:t>
            </w:r>
            <w:r w:rsidR="00AA7FE7">
              <w:rPr>
                <w:noProof/>
                <w:webHidden/>
              </w:rPr>
              <w:fldChar w:fldCharType="end"/>
            </w:r>
          </w:hyperlink>
        </w:p>
        <w:p w14:paraId="31AAE3E2"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5" w:history="1">
            <w:r w:rsidR="00AA7FE7" w:rsidRPr="00E351F8">
              <w:rPr>
                <w:rStyle w:val="Lienhypertexte"/>
                <w:noProof/>
              </w:rPr>
              <w:t>7.1.</w:t>
            </w:r>
            <w:r w:rsidR="00AA7FE7">
              <w:rPr>
                <w:rFonts w:asciiTheme="minorHAnsi" w:eastAsiaTheme="minorEastAsia" w:hAnsiTheme="minorHAnsi" w:cstheme="minorBidi"/>
                <w:noProof/>
              </w:rPr>
              <w:tab/>
            </w:r>
            <w:r w:rsidR="00AA7FE7" w:rsidRPr="00E351F8">
              <w:rPr>
                <w:rStyle w:val="Lienhypertexte"/>
                <w:noProof/>
              </w:rPr>
              <w:t>Déchets des manifestations et evenements</w:t>
            </w:r>
            <w:r w:rsidR="00AA7FE7">
              <w:rPr>
                <w:noProof/>
                <w:webHidden/>
              </w:rPr>
              <w:tab/>
            </w:r>
            <w:r w:rsidR="00AA7FE7">
              <w:rPr>
                <w:noProof/>
                <w:webHidden/>
              </w:rPr>
              <w:fldChar w:fldCharType="begin"/>
            </w:r>
            <w:r w:rsidR="00AA7FE7">
              <w:rPr>
                <w:noProof/>
                <w:webHidden/>
              </w:rPr>
              <w:instrText xml:space="preserve"> PAGEREF _Toc113621225 \h </w:instrText>
            </w:r>
            <w:r w:rsidR="00AA7FE7">
              <w:rPr>
                <w:noProof/>
                <w:webHidden/>
              </w:rPr>
            </w:r>
            <w:r w:rsidR="00AA7FE7">
              <w:rPr>
                <w:noProof/>
                <w:webHidden/>
              </w:rPr>
              <w:fldChar w:fldCharType="separate"/>
            </w:r>
            <w:r w:rsidR="00AA7FE7">
              <w:rPr>
                <w:noProof/>
                <w:webHidden/>
              </w:rPr>
              <w:t>22</w:t>
            </w:r>
            <w:r w:rsidR="00AA7FE7">
              <w:rPr>
                <w:noProof/>
                <w:webHidden/>
              </w:rPr>
              <w:fldChar w:fldCharType="end"/>
            </w:r>
          </w:hyperlink>
        </w:p>
        <w:p w14:paraId="03F527D4"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6" w:history="1">
            <w:r w:rsidR="00AA7FE7" w:rsidRPr="00E351F8">
              <w:rPr>
                <w:rStyle w:val="Lienhypertexte"/>
                <w:noProof/>
              </w:rPr>
              <w:t>7.2.</w:t>
            </w:r>
            <w:r w:rsidR="00AA7FE7">
              <w:rPr>
                <w:rFonts w:asciiTheme="minorHAnsi" w:eastAsiaTheme="minorEastAsia" w:hAnsiTheme="minorHAnsi" w:cstheme="minorBidi"/>
                <w:noProof/>
              </w:rPr>
              <w:tab/>
            </w:r>
            <w:r w:rsidR="00AA7FE7" w:rsidRPr="00E351F8">
              <w:rPr>
                <w:rStyle w:val="Lienhypertexte"/>
                <w:noProof/>
              </w:rPr>
              <w:t>Déchets des gens du voyage</w:t>
            </w:r>
            <w:r w:rsidR="00AA7FE7">
              <w:rPr>
                <w:noProof/>
                <w:webHidden/>
              </w:rPr>
              <w:tab/>
            </w:r>
            <w:r w:rsidR="00AA7FE7">
              <w:rPr>
                <w:noProof/>
                <w:webHidden/>
              </w:rPr>
              <w:fldChar w:fldCharType="begin"/>
            </w:r>
            <w:r w:rsidR="00AA7FE7">
              <w:rPr>
                <w:noProof/>
                <w:webHidden/>
              </w:rPr>
              <w:instrText xml:space="preserve"> PAGEREF _Toc113621226 \h </w:instrText>
            </w:r>
            <w:r w:rsidR="00AA7FE7">
              <w:rPr>
                <w:noProof/>
                <w:webHidden/>
              </w:rPr>
            </w:r>
            <w:r w:rsidR="00AA7FE7">
              <w:rPr>
                <w:noProof/>
                <w:webHidden/>
              </w:rPr>
              <w:fldChar w:fldCharType="separate"/>
            </w:r>
            <w:r w:rsidR="00AA7FE7">
              <w:rPr>
                <w:noProof/>
                <w:webHidden/>
              </w:rPr>
              <w:t>22</w:t>
            </w:r>
            <w:r w:rsidR="00AA7FE7">
              <w:rPr>
                <w:noProof/>
                <w:webHidden/>
              </w:rPr>
              <w:fldChar w:fldCharType="end"/>
            </w:r>
          </w:hyperlink>
        </w:p>
        <w:p w14:paraId="6F059182"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227" w:history="1">
            <w:r w:rsidR="00AA7FE7" w:rsidRPr="00E351F8">
              <w:rPr>
                <w:rStyle w:val="Lienhypertexte"/>
                <w:noProof/>
              </w:rPr>
              <w:t>Article 8 -</w:t>
            </w:r>
            <w:r w:rsidR="00AA7FE7">
              <w:rPr>
                <w:rFonts w:asciiTheme="minorHAnsi" w:eastAsiaTheme="minorEastAsia" w:hAnsiTheme="minorHAnsi" w:cstheme="minorBidi"/>
                <w:noProof/>
              </w:rPr>
              <w:tab/>
            </w:r>
            <w:r w:rsidR="00AA7FE7" w:rsidRPr="00E351F8">
              <w:rPr>
                <w:rStyle w:val="Lienhypertexte"/>
                <w:noProof/>
              </w:rPr>
              <w:t>Déchets des professionnels</w:t>
            </w:r>
            <w:r w:rsidR="00AA7FE7">
              <w:rPr>
                <w:noProof/>
                <w:webHidden/>
              </w:rPr>
              <w:tab/>
            </w:r>
            <w:r w:rsidR="00AA7FE7">
              <w:rPr>
                <w:noProof/>
                <w:webHidden/>
              </w:rPr>
              <w:fldChar w:fldCharType="begin"/>
            </w:r>
            <w:r w:rsidR="00AA7FE7">
              <w:rPr>
                <w:noProof/>
                <w:webHidden/>
              </w:rPr>
              <w:instrText xml:space="preserve"> PAGEREF _Toc113621227 \h </w:instrText>
            </w:r>
            <w:r w:rsidR="00AA7FE7">
              <w:rPr>
                <w:noProof/>
                <w:webHidden/>
              </w:rPr>
            </w:r>
            <w:r w:rsidR="00AA7FE7">
              <w:rPr>
                <w:noProof/>
                <w:webHidden/>
              </w:rPr>
              <w:fldChar w:fldCharType="separate"/>
            </w:r>
            <w:r w:rsidR="00AA7FE7">
              <w:rPr>
                <w:noProof/>
                <w:webHidden/>
              </w:rPr>
              <w:t>23</w:t>
            </w:r>
            <w:r w:rsidR="00AA7FE7">
              <w:rPr>
                <w:noProof/>
                <w:webHidden/>
              </w:rPr>
              <w:fldChar w:fldCharType="end"/>
            </w:r>
          </w:hyperlink>
        </w:p>
        <w:p w14:paraId="43AC097C"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8" w:history="1">
            <w:r w:rsidR="00AA7FE7" w:rsidRPr="00E351F8">
              <w:rPr>
                <w:rStyle w:val="Lienhypertexte"/>
                <w:noProof/>
              </w:rPr>
              <w:t>8.1.</w:t>
            </w:r>
            <w:r w:rsidR="00AA7FE7">
              <w:rPr>
                <w:rFonts w:asciiTheme="minorHAnsi" w:eastAsiaTheme="minorEastAsia" w:hAnsiTheme="minorHAnsi" w:cstheme="minorBidi"/>
                <w:noProof/>
              </w:rPr>
              <w:tab/>
            </w:r>
            <w:r w:rsidR="00AA7FE7" w:rsidRPr="00E351F8">
              <w:rPr>
                <w:rStyle w:val="Lienhypertexte"/>
                <w:noProof/>
              </w:rPr>
              <w:t>Collecte des déchets ménagers</w:t>
            </w:r>
            <w:r w:rsidR="00AA7FE7">
              <w:rPr>
                <w:noProof/>
                <w:webHidden/>
              </w:rPr>
              <w:tab/>
            </w:r>
            <w:r w:rsidR="00AA7FE7">
              <w:rPr>
                <w:noProof/>
                <w:webHidden/>
              </w:rPr>
              <w:fldChar w:fldCharType="begin"/>
            </w:r>
            <w:r w:rsidR="00AA7FE7">
              <w:rPr>
                <w:noProof/>
                <w:webHidden/>
              </w:rPr>
              <w:instrText xml:space="preserve"> PAGEREF _Toc113621228 \h </w:instrText>
            </w:r>
            <w:r w:rsidR="00AA7FE7">
              <w:rPr>
                <w:noProof/>
                <w:webHidden/>
              </w:rPr>
            </w:r>
            <w:r w:rsidR="00AA7FE7">
              <w:rPr>
                <w:noProof/>
                <w:webHidden/>
              </w:rPr>
              <w:fldChar w:fldCharType="separate"/>
            </w:r>
            <w:r w:rsidR="00AA7FE7">
              <w:rPr>
                <w:noProof/>
                <w:webHidden/>
              </w:rPr>
              <w:t>23</w:t>
            </w:r>
            <w:r w:rsidR="00AA7FE7">
              <w:rPr>
                <w:noProof/>
                <w:webHidden/>
              </w:rPr>
              <w:fldChar w:fldCharType="end"/>
            </w:r>
          </w:hyperlink>
        </w:p>
        <w:p w14:paraId="39F4AB32"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29" w:history="1">
            <w:r w:rsidR="00AA7FE7" w:rsidRPr="00E351F8">
              <w:rPr>
                <w:rStyle w:val="Lienhypertexte"/>
                <w:noProof/>
              </w:rPr>
              <w:t>8.2.</w:t>
            </w:r>
            <w:r w:rsidR="00AA7FE7">
              <w:rPr>
                <w:rFonts w:asciiTheme="minorHAnsi" w:eastAsiaTheme="minorEastAsia" w:hAnsiTheme="minorHAnsi" w:cstheme="minorBidi"/>
                <w:noProof/>
              </w:rPr>
              <w:tab/>
            </w:r>
            <w:r w:rsidR="00AA7FE7" w:rsidRPr="00E351F8">
              <w:rPr>
                <w:rStyle w:val="Lienhypertexte"/>
                <w:noProof/>
              </w:rPr>
              <w:t>Collecte des cartons</w:t>
            </w:r>
            <w:r w:rsidR="00AA7FE7">
              <w:rPr>
                <w:noProof/>
                <w:webHidden/>
              </w:rPr>
              <w:tab/>
            </w:r>
            <w:r w:rsidR="00AA7FE7">
              <w:rPr>
                <w:noProof/>
                <w:webHidden/>
              </w:rPr>
              <w:fldChar w:fldCharType="begin"/>
            </w:r>
            <w:r w:rsidR="00AA7FE7">
              <w:rPr>
                <w:noProof/>
                <w:webHidden/>
              </w:rPr>
              <w:instrText xml:space="preserve"> PAGEREF _Toc113621229 \h </w:instrText>
            </w:r>
            <w:r w:rsidR="00AA7FE7">
              <w:rPr>
                <w:noProof/>
                <w:webHidden/>
              </w:rPr>
            </w:r>
            <w:r w:rsidR="00AA7FE7">
              <w:rPr>
                <w:noProof/>
                <w:webHidden/>
              </w:rPr>
              <w:fldChar w:fldCharType="separate"/>
            </w:r>
            <w:r w:rsidR="00AA7FE7">
              <w:rPr>
                <w:noProof/>
                <w:webHidden/>
              </w:rPr>
              <w:t>23</w:t>
            </w:r>
            <w:r w:rsidR="00AA7FE7">
              <w:rPr>
                <w:noProof/>
                <w:webHidden/>
              </w:rPr>
              <w:fldChar w:fldCharType="end"/>
            </w:r>
          </w:hyperlink>
        </w:p>
        <w:p w14:paraId="7A586C23"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0" w:history="1">
            <w:r w:rsidR="00AA7FE7" w:rsidRPr="00E351F8">
              <w:rPr>
                <w:rStyle w:val="Lienhypertexte"/>
                <w:noProof/>
              </w:rPr>
              <w:t>8.3.</w:t>
            </w:r>
            <w:r w:rsidR="00AA7FE7">
              <w:rPr>
                <w:rFonts w:asciiTheme="minorHAnsi" w:eastAsiaTheme="minorEastAsia" w:hAnsiTheme="minorHAnsi" w:cstheme="minorBidi"/>
                <w:noProof/>
              </w:rPr>
              <w:tab/>
            </w:r>
            <w:r w:rsidR="00AA7FE7" w:rsidRPr="00E351F8">
              <w:rPr>
                <w:rStyle w:val="Lienhypertexte"/>
                <w:noProof/>
              </w:rPr>
              <w:t>Conditions d'accès en dechetterie</w:t>
            </w:r>
            <w:r w:rsidR="00AA7FE7">
              <w:rPr>
                <w:noProof/>
                <w:webHidden/>
              </w:rPr>
              <w:tab/>
            </w:r>
            <w:r w:rsidR="00AA7FE7">
              <w:rPr>
                <w:noProof/>
                <w:webHidden/>
              </w:rPr>
              <w:fldChar w:fldCharType="begin"/>
            </w:r>
            <w:r w:rsidR="00AA7FE7">
              <w:rPr>
                <w:noProof/>
                <w:webHidden/>
              </w:rPr>
              <w:instrText xml:space="preserve"> PAGEREF _Toc113621230 \h </w:instrText>
            </w:r>
            <w:r w:rsidR="00AA7FE7">
              <w:rPr>
                <w:noProof/>
                <w:webHidden/>
              </w:rPr>
            </w:r>
            <w:r w:rsidR="00AA7FE7">
              <w:rPr>
                <w:noProof/>
                <w:webHidden/>
              </w:rPr>
              <w:fldChar w:fldCharType="separate"/>
            </w:r>
            <w:r w:rsidR="00AA7FE7">
              <w:rPr>
                <w:noProof/>
                <w:webHidden/>
              </w:rPr>
              <w:t>23</w:t>
            </w:r>
            <w:r w:rsidR="00AA7FE7">
              <w:rPr>
                <w:noProof/>
                <w:webHidden/>
              </w:rPr>
              <w:fldChar w:fldCharType="end"/>
            </w:r>
          </w:hyperlink>
        </w:p>
        <w:p w14:paraId="2D3965CA"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1" w:history="1">
            <w:r w:rsidR="00AA7FE7" w:rsidRPr="00E351F8">
              <w:rPr>
                <w:rStyle w:val="Lienhypertexte"/>
                <w:noProof/>
              </w:rPr>
              <w:t>8.4.</w:t>
            </w:r>
            <w:r w:rsidR="00AA7FE7">
              <w:rPr>
                <w:rFonts w:asciiTheme="minorHAnsi" w:eastAsiaTheme="minorEastAsia" w:hAnsiTheme="minorHAnsi" w:cstheme="minorBidi"/>
                <w:noProof/>
              </w:rPr>
              <w:tab/>
            </w:r>
            <w:r w:rsidR="00AA7FE7" w:rsidRPr="00E351F8">
              <w:rPr>
                <w:rStyle w:val="Lienhypertexte"/>
                <w:noProof/>
              </w:rPr>
              <w:t>Collectes saisonnières</w:t>
            </w:r>
            <w:r w:rsidR="00AA7FE7">
              <w:rPr>
                <w:noProof/>
                <w:webHidden/>
              </w:rPr>
              <w:tab/>
            </w:r>
            <w:r w:rsidR="00AA7FE7">
              <w:rPr>
                <w:noProof/>
                <w:webHidden/>
              </w:rPr>
              <w:fldChar w:fldCharType="begin"/>
            </w:r>
            <w:r w:rsidR="00AA7FE7">
              <w:rPr>
                <w:noProof/>
                <w:webHidden/>
              </w:rPr>
              <w:instrText xml:space="preserve"> PAGEREF _Toc113621231 \h </w:instrText>
            </w:r>
            <w:r w:rsidR="00AA7FE7">
              <w:rPr>
                <w:noProof/>
                <w:webHidden/>
              </w:rPr>
            </w:r>
            <w:r w:rsidR="00AA7FE7">
              <w:rPr>
                <w:noProof/>
                <w:webHidden/>
              </w:rPr>
              <w:fldChar w:fldCharType="separate"/>
            </w:r>
            <w:r w:rsidR="00AA7FE7">
              <w:rPr>
                <w:noProof/>
                <w:webHidden/>
              </w:rPr>
              <w:t>23</w:t>
            </w:r>
            <w:r w:rsidR="00AA7FE7">
              <w:rPr>
                <w:noProof/>
                <w:webHidden/>
              </w:rPr>
              <w:fldChar w:fldCharType="end"/>
            </w:r>
          </w:hyperlink>
        </w:p>
        <w:p w14:paraId="0E02BF97" w14:textId="77777777" w:rsidR="00AA7FE7" w:rsidRDefault="00000000">
          <w:pPr>
            <w:pStyle w:val="TM2"/>
            <w:tabs>
              <w:tab w:val="left" w:pos="1320"/>
              <w:tab w:val="right" w:pos="11046"/>
            </w:tabs>
            <w:rPr>
              <w:rFonts w:asciiTheme="minorHAnsi" w:eastAsiaTheme="minorEastAsia" w:hAnsiTheme="minorHAnsi" w:cstheme="minorBidi"/>
              <w:noProof/>
            </w:rPr>
          </w:pPr>
          <w:hyperlink w:anchor="_Toc113621232" w:history="1">
            <w:r w:rsidR="00AA7FE7" w:rsidRPr="00E351F8">
              <w:rPr>
                <w:rStyle w:val="Lienhypertexte"/>
                <w:noProof/>
              </w:rPr>
              <w:t>Article 9 -</w:t>
            </w:r>
            <w:r w:rsidR="00AA7FE7">
              <w:rPr>
                <w:rFonts w:asciiTheme="minorHAnsi" w:eastAsiaTheme="minorEastAsia" w:hAnsiTheme="minorHAnsi" w:cstheme="minorBidi"/>
                <w:noProof/>
              </w:rPr>
              <w:tab/>
            </w:r>
            <w:r w:rsidR="00AA7FE7" w:rsidRPr="00E351F8">
              <w:rPr>
                <w:rStyle w:val="Lienhypertexte"/>
                <w:noProof/>
              </w:rPr>
              <w:t>Dechets des collectivités</w:t>
            </w:r>
            <w:r w:rsidR="00AA7FE7">
              <w:rPr>
                <w:noProof/>
                <w:webHidden/>
              </w:rPr>
              <w:tab/>
            </w:r>
            <w:r w:rsidR="00AA7FE7">
              <w:rPr>
                <w:noProof/>
                <w:webHidden/>
              </w:rPr>
              <w:fldChar w:fldCharType="begin"/>
            </w:r>
            <w:r w:rsidR="00AA7FE7">
              <w:rPr>
                <w:noProof/>
                <w:webHidden/>
              </w:rPr>
              <w:instrText xml:space="preserve"> PAGEREF _Toc113621232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1A7CC918"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3" w:history="1">
            <w:r w:rsidR="00AA7FE7" w:rsidRPr="00E351F8">
              <w:rPr>
                <w:rStyle w:val="Lienhypertexte"/>
                <w:noProof/>
              </w:rPr>
              <w:t>9.1.</w:t>
            </w:r>
            <w:r w:rsidR="00AA7FE7">
              <w:rPr>
                <w:rFonts w:asciiTheme="minorHAnsi" w:eastAsiaTheme="minorEastAsia" w:hAnsiTheme="minorHAnsi" w:cstheme="minorBidi"/>
                <w:noProof/>
              </w:rPr>
              <w:tab/>
            </w:r>
            <w:r w:rsidR="00AA7FE7" w:rsidRPr="00E351F8">
              <w:rPr>
                <w:rStyle w:val="Lienhypertexte"/>
                <w:noProof/>
              </w:rPr>
              <w:t>Déchets des marchés forains</w:t>
            </w:r>
            <w:r w:rsidR="00AA7FE7">
              <w:rPr>
                <w:noProof/>
                <w:webHidden/>
              </w:rPr>
              <w:tab/>
            </w:r>
            <w:r w:rsidR="00AA7FE7">
              <w:rPr>
                <w:noProof/>
                <w:webHidden/>
              </w:rPr>
              <w:fldChar w:fldCharType="begin"/>
            </w:r>
            <w:r w:rsidR="00AA7FE7">
              <w:rPr>
                <w:noProof/>
                <w:webHidden/>
              </w:rPr>
              <w:instrText xml:space="preserve"> PAGEREF _Toc113621233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403B4AE7"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4" w:history="1">
            <w:r w:rsidR="00AA7FE7" w:rsidRPr="00E351F8">
              <w:rPr>
                <w:rStyle w:val="Lienhypertexte"/>
                <w:noProof/>
              </w:rPr>
              <w:t>9.2.</w:t>
            </w:r>
            <w:r w:rsidR="00AA7FE7">
              <w:rPr>
                <w:rFonts w:asciiTheme="minorHAnsi" w:eastAsiaTheme="minorEastAsia" w:hAnsiTheme="minorHAnsi" w:cstheme="minorBidi"/>
                <w:noProof/>
              </w:rPr>
              <w:tab/>
            </w:r>
            <w:r w:rsidR="00AA7FE7" w:rsidRPr="00E351F8">
              <w:rPr>
                <w:rStyle w:val="Lienhypertexte"/>
                <w:noProof/>
              </w:rPr>
              <w:t>Dechets menagers assimiles aux ordures ménagères</w:t>
            </w:r>
            <w:r w:rsidR="00AA7FE7">
              <w:rPr>
                <w:noProof/>
                <w:webHidden/>
              </w:rPr>
              <w:tab/>
            </w:r>
            <w:r w:rsidR="00AA7FE7">
              <w:rPr>
                <w:noProof/>
                <w:webHidden/>
              </w:rPr>
              <w:fldChar w:fldCharType="begin"/>
            </w:r>
            <w:r w:rsidR="00AA7FE7">
              <w:rPr>
                <w:noProof/>
                <w:webHidden/>
              </w:rPr>
              <w:instrText xml:space="preserve"> PAGEREF _Toc113621234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3DB547B3"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5" w:history="1">
            <w:r w:rsidR="00AA7FE7" w:rsidRPr="00E351F8">
              <w:rPr>
                <w:rStyle w:val="Lienhypertexte"/>
                <w:noProof/>
              </w:rPr>
              <w:t>9.3.</w:t>
            </w:r>
            <w:r w:rsidR="00AA7FE7">
              <w:rPr>
                <w:rFonts w:asciiTheme="minorHAnsi" w:eastAsiaTheme="minorEastAsia" w:hAnsiTheme="minorHAnsi" w:cstheme="minorBidi"/>
                <w:noProof/>
              </w:rPr>
              <w:tab/>
            </w:r>
            <w:r w:rsidR="00AA7FE7" w:rsidRPr="00E351F8">
              <w:rPr>
                <w:rStyle w:val="Lienhypertexte"/>
                <w:noProof/>
              </w:rPr>
              <w:t>Déchets de nettoiement</w:t>
            </w:r>
            <w:r w:rsidR="00AA7FE7">
              <w:rPr>
                <w:noProof/>
                <w:webHidden/>
              </w:rPr>
              <w:tab/>
            </w:r>
            <w:r w:rsidR="00AA7FE7">
              <w:rPr>
                <w:noProof/>
                <w:webHidden/>
              </w:rPr>
              <w:fldChar w:fldCharType="begin"/>
            </w:r>
            <w:r w:rsidR="00AA7FE7">
              <w:rPr>
                <w:noProof/>
                <w:webHidden/>
              </w:rPr>
              <w:instrText xml:space="preserve"> PAGEREF _Toc113621235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6E8C7850"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6" w:history="1">
            <w:r w:rsidR="00AA7FE7" w:rsidRPr="00E351F8">
              <w:rPr>
                <w:rStyle w:val="Lienhypertexte"/>
                <w:noProof/>
              </w:rPr>
              <w:t>9.4.</w:t>
            </w:r>
            <w:r w:rsidR="00AA7FE7">
              <w:rPr>
                <w:rFonts w:asciiTheme="minorHAnsi" w:eastAsiaTheme="minorEastAsia" w:hAnsiTheme="minorHAnsi" w:cstheme="minorBidi"/>
                <w:noProof/>
              </w:rPr>
              <w:tab/>
            </w:r>
            <w:r w:rsidR="00AA7FE7" w:rsidRPr="00E351F8">
              <w:rPr>
                <w:rStyle w:val="Lienhypertexte"/>
                <w:noProof/>
              </w:rPr>
              <w:t>Collecte des papiers des services communaux</w:t>
            </w:r>
            <w:r w:rsidR="00AA7FE7">
              <w:rPr>
                <w:noProof/>
                <w:webHidden/>
              </w:rPr>
              <w:tab/>
            </w:r>
            <w:r w:rsidR="00AA7FE7">
              <w:rPr>
                <w:noProof/>
                <w:webHidden/>
              </w:rPr>
              <w:fldChar w:fldCharType="begin"/>
            </w:r>
            <w:r w:rsidR="00AA7FE7">
              <w:rPr>
                <w:noProof/>
                <w:webHidden/>
              </w:rPr>
              <w:instrText xml:space="preserve"> PAGEREF _Toc113621236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1DF0908C"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7" w:history="1">
            <w:r w:rsidR="00AA7FE7" w:rsidRPr="00E351F8">
              <w:rPr>
                <w:rStyle w:val="Lienhypertexte"/>
                <w:noProof/>
              </w:rPr>
              <w:t>9.5.</w:t>
            </w:r>
            <w:r w:rsidR="00AA7FE7">
              <w:rPr>
                <w:rFonts w:asciiTheme="minorHAnsi" w:eastAsiaTheme="minorEastAsia" w:hAnsiTheme="minorHAnsi" w:cstheme="minorBidi"/>
                <w:noProof/>
              </w:rPr>
              <w:tab/>
            </w:r>
            <w:r w:rsidR="00AA7FE7" w:rsidRPr="00E351F8">
              <w:rPr>
                <w:rStyle w:val="Lienhypertexte"/>
                <w:noProof/>
              </w:rPr>
              <w:t>Déchets des services techniques communaux</w:t>
            </w:r>
            <w:r w:rsidR="00AA7FE7">
              <w:rPr>
                <w:noProof/>
                <w:webHidden/>
              </w:rPr>
              <w:tab/>
            </w:r>
            <w:r w:rsidR="00AA7FE7">
              <w:rPr>
                <w:noProof/>
                <w:webHidden/>
              </w:rPr>
              <w:fldChar w:fldCharType="begin"/>
            </w:r>
            <w:r w:rsidR="00AA7FE7">
              <w:rPr>
                <w:noProof/>
                <w:webHidden/>
              </w:rPr>
              <w:instrText xml:space="preserve"> PAGEREF _Toc113621237 \h </w:instrText>
            </w:r>
            <w:r w:rsidR="00AA7FE7">
              <w:rPr>
                <w:noProof/>
                <w:webHidden/>
              </w:rPr>
            </w:r>
            <w:r w:rsidR="00AA7FE7">
              <w:rPr>
                <w:noProof/>
                <w:webHidden/>
              </w:rPr>
              <w:fldChar w:fldCharType="separate"/>
            </w:r>
            <w:r w:rsidR="00AA7FE7">
              <w:rPr>
                <w:noProof/>
                <w:webHidden/>
              </w:rPr>
              <w:t>24</w:t>
            </w:r>
            <w:r w:rsidR="00AA7FE7">
              <w:rPr>
                <w:noProof/>
                <w:webHidden/>
              </w:rPr>
              <w:fldChar w:fldCharType="end"/>
            </w:r>
          </w:hyperlink>
        </w:p>
        <w:p w14:paraId="30E60B86" w14:textId="77777777" w:rsidR="00AA7FE7" w:rsidRDefault="00000000">
          <w:pPr>
            <w:pStyle w:val="TM3"/>
            <w:tabs>
              <w:tab w:val="left" w:pos="1100"/>
              <w:tab w:val="right" w:pos="11046"/>
            </w:tabs>
            <w:rPr>
              <w:rFonts w:asciiTheme="minorHAnsi" w:eastAsiaTheme="minorEastAsia" w:hAnsiTheme="minorHAnsi" w:cstheme="minorBidi"/>
              <w:noProof/>
            </w:rPr>
          </w:pPr>
          <w:hyperlink w:anchor="_Toc113621238" w:history="1">
            <w:r w:rsidR="00AA7FE7" w:rsidRPr="00E351F8">
              <w:rPr>
                <w:rStyle w:val="Lienhypertexte"/>
                <w:noProof/>
              </w:rPr>
              <w:t>9.6.</w:t>
            </w:r>
            <w:r w:rsidR="00AA7FE7">
              <w:rPr>
                <w:rFonts w:asciiTheme="minorHAnsi" w:eastAsiaTheme="minorEastAsia" w:hAnsiTheme="minorHAnsi" w:cstheme="minorBidi"/>
                <w:noProof/>
              </w:rPr>
              <w:tab/>
            </w:r>
            <w:r w:rsidR="00AA7FE7" w:rsidRPr="00E351F8">
              <w:rPr>
                <w:rStyle w:val="Lienhypertexte"/>
                <w:noProof/>
              </w:rPr>
              <w:t>Les biodechets</w:t>
            </w:r>
            <w:r w:rsidR="00AA7FE7">
              <w:rPr>
                <w:noProof/>
                <w:webHidden/>
              </w:rPr>
              <w:tab/>
            </w:r>
            <w:r w:rsidR="00AA7FE7">
              <w:rPr>
                <w:noProof/>
                <w:webHidden/>
              </w:rPr>
              <w:fldChar w:fldCharType="begin"/>
            </w:r>
            <w:r w:rsidR="00AA7FE7">
              <w:rPr>
                <w:noProof/>
                <w:webHidden/>
              </w:rPr>
              <w:instrText xml:space="preserve"> PAGEREF _Toc113621238 \h </w:instrText>
            </w:r>
            <w:r w:rsidR="00AA7FE7">
              <w:rPr>
                <w:noProof/>
                <w:webHidden/>
              </w:rPr>
            </w:r>
            <w:r w:rsidR="00AA7FE7">
              <w:rPr>
                <w:noProof/>
                <w:webHidden/>
              </w:rPr>
              <w:fldChar w:fldCharType="separate"/>
            </w:r>
            <w:r w:rsidR="00AA7FE7">
              <w:rPr>
                <w:noProof/>
                <w:webHidden/>
              </w:rPr>
              <w:t>25</w:t>
            </w:r>
            <w:r w:rsidR="00AA7FE7">
              <w:rPr>
                <w:noProof/>
                <w:webHidden/>
              </w:rPr>
              <w:fldChar w:fldCharType="end"/>
            </w:r>
          </w:hyperlink>
        </w:p>
        <w:p w14:paraId="0454E428"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39" w:history="1">
            <w:r w:rsidR="00AA7FE7" w:rsidRPr="00E351F8">
              <w:rPr>
                <w:rStyle w:val="Lienhypertexte"/>
                <w:noProof/>
              </w:rPr>
              <w:t>Chapitre 3 -</w:t>
            </w:r>
            <w:r w:rsidR="00AA7FE7">
              <w:rPr>
                <w:rFonts w:asciiTheme="minorHAnsi" w:eastAsiaTheme="minorEastAsia" w:hAnsiTheme="minorHAnsi" w:cstheme="minorBidi"/>
                <w:noProof/>
              </w:rPr>
              <w:tab/>
            </w:r>
            <w:r w:rsidR="00AA7FE7" w:rsidRPr="00E351F8">
              <w:rPr>
                <w:rStyle w:val="Lienhypertexte"/>
                <w:noProof/>
              </w:rPr>
              <w:t>Règles d’attribution et d’utilisation des contenants pour la collecte</w:t>
            </w:r>
            <w:r w:rsidR="00AA7FE7">
              <w:rPr>
                <w:noProof/>
                <w:webHidden/>
              </w:rPr>
              <w:tab/>
            </w:r>
            <w:r w:rsidR="00AA7FE7">
              <w:rPr>
                <w:noProof/>
                <w:webHidden/>
              </w:rPr>
              <w:fldChar w:fldCharType="begin"/>
            </w:r>
            <w:r w:rsidR="00AA7FE7">
              <w:rPr>
                <w:noProof/>
                <w:webHidden/>
              </w:rPr>
              <w:instrText xml:space="preserve"> PAGEREF _Toc113621239 \h </w:instrText>
            </w:r>
            <w:r w:rsidR="00AA7FE7">
              <w:rPr>
                <w:noProof/>
                <w:webHidden/>
              </w:rPr>
            </w:r>
            <w:r w:rsidR="00AA7FE7">
              <w:rPr>
                <w:noProof/>
                <w:webHidden/>
              </w:rPr>
              <w:fldChar w:fldCharType="separate"/>
            </w:r>
            <w:r w:rsidR="00AA7FE7">
              <w:rPr>
                <w:noProof/>
                <w:webHidden/>
              </w:rPr>
              <w:t>25</w:t>
            </w:r>
            <w:r w:rsidR="00AA7FE7">
              <w:rPr>
                <w:noProof/>
                <w:webHidden/>
              </w:rPr>
              <w:fldChar w:fldCharType="end"/>
            </w:r>
          </w:hyperlink>
        </w:p>
        <w:p w14:paraId="47C18927"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40" w:history="1">
            <w:r w:rsidR="00AA7FE7" w:rsidRPr="00E351F8">
              <w:rPr>
                <w:rStyle w:val="Lienhypertexte"/>
                <w:noProof/>
              </w:rPr>
              <w:t>Article 10 -</w:t>
            </w:r>
            <w:r w:rsidR="00AA7FE7">
              <w:rPr>
                <w:rFonts w:asciiTheme="minorHAnsi" w:eastAsiaTheme="minorEastAsia" w:hAnsiTheme="minorHAnsi" w:cstheme="minorBidi"/>
                <w:noProof/>
              </w:rPr>
              <w:tab/>
            </w:r>
            <w:r w:rsidR="00AA7FE7" w:rsidRPr="00E351F8">
              <w:rPr>
                <w:rStyle w:val="Lienhypertexte"/>
                <w:noProof/>
              </w:rPr>
              <w:t>Contenants agréés pour la collecte des déchets ménagers et assimilés</w:t>
            </w:r>
            <w:r w:rsidR="00AA7FE7">
              <w:rPr>
                <w:noProof/>
                <w:webHidden/>
              </w:rPr>
              <w:tab/>
            </w:r>
            <w:r w:rsidR="00AA7FE7">
              <w:rPr>
                <w:noProof/>
                <w:webHidden/>
              </w:rPr>
              <w:fldChar w:fldCharType="begin"/>
            </w:r>
            <w:r w:rsidR="00AA7FE7">
              <w:rPr>
                <w:noProof/>
                <w:webHidden/>
              </w:rPr>
              <w:instrText xml:space="preserve"> PAGEREF _Toc113621240 \h </w:instrText>
            </w:r>
            <w:r w:rsidR="00AA7FE7">
              <w:rPr>
                <w:noProof/>
                <w:webHidden/>
              </w:rPr>
            </w:r>
            <w:r w:rsidR="00AA7FE7">
              <w:rPr>
                <w:noProof/>
                <w:webHidden/>
              </w:rPr>
              <w:fldChar w:fldCharType="separate"/>
            </w:r>
            <w:r w:rsidR="00AA7FE7">
              <w:rPr>
                <w:noProof/>
                <w:webHidden/>
              </w:rPr>
              <w:t>25</w:t>
            </w:r>
            <w:r w:rsidR="00AA7FE7">
              <w:rPr>
                <w:noProof/>
                <w:webHidden/>
              </w:rPr>
              <w:fldChar w:fldCharType="end"/>
            </w:r>
          </w:hyperlink>
        </w:p>
        <w:p w14:paraId="66B786F7"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41" w:history="1">
            <w:r w:rsidR="00AA7FE7" w:rsidRPr="00E351F8">
              <w:rPr>
                <w:rStyle w:val="Lienhypertexte"/>
                <w:noProof/>
              </w:rPr>
              <w:t>Article 11 -</w:t>
            </w:r>
            <w:r w:rsidR="00AA7FE7">
              <w:rPr>
                <w:rFonts w:asciiTheme="minorHAnsi" w:eastAsiaTheme="minorEastAsia" w:hAnsiTheme="minorHAnsi" w:cstheme="minorBidi"/>
                <w:noProof/>
              </w:rPr>
              <w:tab/>
            </w:r>
            <w:r w:rsidR="00AA7FE7" w:rsidRPr="00E351F8">
              <w:rPr>
                <w:rStyle w:val="Lienhypertexte"/>
                <w:noProof/>
              </w:rPr>
              <w:t>Règles d’attribution</w:t>
            </w:r>
            <w:r w:rsidR="00AA7FE7">
              <w:rPr>
                <w:noProof/>
                <w:webHidden/>
              </w:rPr>
              <w:tab/>
            </w:r>
            <w:r w:rsidR="00AA7FE7">
              <w:rPr>
                <w:noProof/>
                <w:webHidden/>
              </w:rPr>
              <w:fldChar w:fldCharType="begin"/>
            </w:r>
            <w:r w:rsidR="00AA7FE7">
              <w:rPr>
                <w:noProof/>
                <w:webHidden/>
              </w:rPr>
              <w:instrText xml:space="preserve"> PAGEREF _Toc113621241 \h </w:instrText>
            </w:r>
            <w:r w:rsidR="00AA7FE7">
              <w:rPr>
                <w:noProof/>
                <w:webHidden/>
              </w:rPr>
            </w:r>
            <w:r w:rsidR="00AA7FE7">
              <w:rPr>
                <w:noProof/>
                <w:webHidden/>
              </w:rPr>
              <w:fldChar w:fldCharType="separate"/>
            </w:r>
            <w:r w:rsidR="00AA7FE7">
              <w:rPr>
                <w:noProof/>
                <w:webHidden/>
              </w:rPr>
              <w:t>25</w:t>
            </w:r>
            <w:r w:rsidR="00AA7FE7">
              <w:rPr>
                <w:noProof/>
                <w:webHidden/>
              </w:rPr>
              <w:fldChar w:fldCharType="end"/>
            </w:r>
          </w:hyperlink>
        </w:p>
        <w:p w14:paraId="29C19DDB"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2" w:history="1">
            <w:r w:rsidR="00AA7FE7" w:rsidRPr="00E351F8">
              <w:rPr>
                <w:rStyle w:val="Lienhypertexte"/>
                <w:noProof/>
              </w:rPr>
              <w:t>11.1.</w:t>
            </w:r>
            <w:r w:rsidR="00AA7FE7">
              <w:rPr>
                <w:rFonts w:asciiTheme="minorHAnsi" w:eastAsiaTheme="minorEastAsia" w:hAnsiTheme="minorHAnsi" w:cstheme="minorBidi"/>
                <w:noProof/>
              </w:rPr>
              <w:tab/>
            </w:r>
            <w:r w:rsidR="00AA7FE7" w:rsidRPr="00E351F8">
              <w:rPr>
                <w:rStyle w:val="Lienhypertexte"/>
                <w:noProof/>
              </w:rPr>
              <w:t>Ordures ménagères résiduelles et recyclables</w:t>
            </w:r>
            <w:r w:rsidR="00AA7FE7">
              <w:rPr>
                <w:noProof/>
                <w:webHidden/>
              </w:rPr>
              <w:tab/>
            </w:r>
            <w:r w:rsidR="00AA7FE7">
              <w:rPr>
                <w:noProof/>
                <w:webHidden/>
              </w:rPr>
              <w:fldChar w:fldCharType="begin"/>
            </w:r>
            <w:r w:rsidR="00AA7FE7">
              <w:rPr>
                <w:noProof/>
                <w:webHidden/>
              </w:rPr>
              <w:instrText xml:space="preserve"> PAGEREF _Toc113621242 \h </w:instrText>
            </w:r>
            <w:r w:rsidR="00AA7FE7">
              <w:rPr>
                <w:noProof/>
                <w:webHidden/>
              </w:rPr>
            </w:r>
            <w:r w:rsidR="00AA7FE7">
              <w:rPr>
                <w:noProof/>
                <w:webHidden/>
              </w:rPr>
              <w:fldChar w:fldCharType="separate"/>
            </w:r>
            <w:r w:rsidR="00AA7FE7">
              <w:rPr>
                <w:noProof/>
                <w:webHidden/>
              </w:rPr>
              <w:t>25</w:t>
            </w:r>
            <w:r w:rsidR="00AA7FE7">
              <w:rPr>
                <w:noProof/>
                <w:webHidden/>
              </w:rPr>
              <w:fldChar w:fldCharType="end"/>
            </w:r>
          </w:hyperlink>
        </w:p>
        <w:p w14:paraId="03D19229"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3" w:history="1">
            <w:r w:rsidR="00AA7FE7" w:rsidRPr="00E351F8">
              <w:rPr>
                <w:rStyle w:val="Lienhypertexte"/>
                <w:noProof/>
              </w:rPr>
              <w:t>11.2.</w:t>
            </w:r>
            <w:r w:rsidR="00AA7FE7">
              <w:rPr>
                <w:rFonts w:asciiTheme="minorHAnsi" w:eastAsiaTheme="minorEastAsia" w:hAnsiTheme="minorHAnsi" w:cstheme="minorBidi"/>
                <w:noProof/>
              </w:rPr>
              <w:tab/>
            </w:r>
            <w:r w:rsidR="00AA7FE7" w:rsidRPr="00E351F8">
              <w:rPr>
                <w:rStyle w:val="Lienhypertexte"/>
                <w:noProof/>
              </w:rPr>
              <w:t>Changement d’utilisateur</w:t>
            </w:r>
            <w:r w:rsidR="00AA7FE7">
              <w:rPr>
                <w:noProof/>
                <w:webHidden/>
              </w:rPr>
              <w:tab/>
            </w:r>
            <w:r w:rsidR="00AA7FE7">
              <w:rPr>
                <w:noProof/>
                <w:webHidden/>
              </w:rPr>
              <w:fldChar w:fldCharType="begin"/>
            </w:r>
            <w:r w:rsidR="00AA7FE7">
              <w:rPr>
                <w:noProof/>
                <w:webHidden/>
              </w:rPr>
              <w:instrText xml:space="preserve"> PAGEREF _Toc113621243 \h </w:instrText>
            </w:r>
            <w:r w:rsidR="00AA7FE7">
              <w:rPr>
                <w:noProof/>
                <w:webHidden/>
              </w:rPr>
            </w:r>
            <w:r w:rsidR="00AA7FE7">
              <w:rPr>
                <w:noProof/>
                <w:webHidden/>
              </w:rPr>
              <w:fldChar w:fldCharType="separate"/>
            </w:r>
            <w:r w:rsidR="00AA7FE7">
              <w:rPr>
                <w:noProof/>
                <w:webHidden/>
              </w:rPr>
              <w:t>26</w:t>
            </w:r>
            <w:r w:rsidR="00AA7FE7">
              <w:rPr>
                <w:noProof/>
                <w:webHidden/>
              </w:rPr>
              <w:fldChar w:fldCharType="end"/>
            </w:r>
          </w:hyperlink>
        </w:p>
        <w:p w14:paraId="19E0D9D5"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4" w:history="1">
            <w:r w:rsidR="00AA7FE7" w:rsidRPr="00E351F8">
              <w:rPr>
                <w:rStyle w:val="Lienhypertexte"/>
                <w:noProof/>
              </w:rPr>
              <w:t>11.3.</w:t>
            </w:r>
            <w:r w:rsidR="00AA7FE7">
              <w:rPr>
                <w:rFonts w:asciiTheme="minorHAnsi" w:eastAsiaTheme="minorEastAsia" w:hAnsiTheme="minorHAnsi" w:cstheme="minorBidi"/>
                <w:noProof/>
              </w:rPr>
              <w:tab/>
            </w:r>
            <w:r w:rsidR="00AA7FE7" w:rsidRPr="00E351F8">
              <w:rPr>
                <w:rStyle w:val="Lienhypertexte"/>
                <w:noProof/>
              </w:rPr>
              <w:t>Modification dans la composition du foyer</w:t>
            </w:r>
            <w:r w:rsidR="00AA7FE7">
              <w:rPr>
                <w:noProof/>
                <w:webHidden/>
              </w:rPr>
              <w:tab/>
            </w:r>
            <w:r w:rsidR="00AA7FE7">
              <w:rPr>
                <w:noProof/>
                <w:webHidden/>
              </w:rPr>
              <w:fldChar w:fldCharType="begin"/>
            </w:r>
            <w:r w:rsidR="00AA7FE7">
              <w:rPr>
                <w:noProof/>
                <w:webHidden/>
              </w:rPr>
              <w:instrText xml:space="preserve"> PAGEREF _Toc113621244 \h </w:instrText>
            </w:r>
            <w:r w:rsidR="00AA7FE7">
              <w:rPr>
                <w:noProof/>
                <w:webHidden/>
              </w:rPr>
            </w:r>
            <w:r w:rsidR="00AA7FE7">
              <w:rPr>
                <w:noProof/>
                <w:webHidden/>
              </w:rPr>
              <w:fldChar w:fldCharType="separate"/>
            </w:r>
            <w:r w:rsidR="00AA7FE7">
              <w:rPr>
                <w:noProof/>
                <w:webHidden/>
              </w:rPr>
              <w:t>26</w:t>
            </w:r>
            <w:r w:rsidR="00AA7FE7">
              <w:rPr>
                <w:noProof/>
                <w:webHidden/>
              </w:rPr>
              <w:fldChar w:fldCharType="end"/>
            </w:r>
          </w:hyperlink>
        </w:p>
        <w:p w14:paraId="621176ED"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5" w:history="1">
            <w:r w:rsidR="00AA7FE7" w:rsidRPr="00E351F8">
              <w:rPr>
                <w:rStyle w:val="Lienhypertexte"/>
                <w:noProof/>
              </w:rPr>
              <w:t>11.4.</w:t>
            </w:r>
            <w:r w:rsidR="00AA7FE7">
              <w:rPr>
                <w:rFonts w:asciiTheme="minorHAnsi" w:eastAsiaTheme="minorEastAsia" w:hAnsiTheme="minorHAnsi" w:cstheme="minorBidi"/>
                <w:noProof/>
              </w:rPr>
              <w:tab/>
            </w:r>
            <w:r w:rsidR="00AA7FE7" w:rsidRPr="00E351F8">
              <w:rPr>
                <w:rStyle w:val="Lienhypertexte"/>
                <w:noProof/>
              </w:rPr>
              <w:t>Fraction fermentescible des ordures ménagères</w:t>
            </w:r>
            <w:r w:rsidR="00AA7FE7">
              <w:rPr>
                <w:noProof/>
                <w:webHidden/>
              </w:rPr>
              <w:tab/>
            </w:r>
            <w:r w:rsidR="00AA7FE7">
              <w:rPr>
                <w:noProof/>
                <w:webHidden/>
              </w:rPr>
              <w:fldChar w:fldCharType="begin"/>
            </w:r>
            <w:r w:rsidR="00AA7FE7">
              <w:rPr>
                <w:noProof/>
                <w:webHidden/>
              </w:rPr>
              <w:instrText xml:space="preserve"> PAGEREF _Toc113621245 \h </w:instrText>
            </w:r>
            <w:r w:rsidR="00AA7FE7">
              <w:rPr>
                <w:noProof/>
                <w:webHidden/>
              </w:rPr>
            </w:r>
            <w:r w:rsidR="00AA7FE7">
              <w:rPr>
                <w:noProof/>
                <w:webHidden/>
              </w:rPr>
              <w:fldChar w:fldCharType="separate"/>
            </w:r>
            <w:r w:rsidR="00AA7FE7">
              <w:rPr>
                <w:noProof/>
                <w:webHidden/>
              </w:rPr>
              <w:t>26</w:t>
            </w:r>
            <w:r w:rsidR="00AA7FE7">
              <w:rPr>
                <w:noProof/>
                <w:webHidden/>
              </w:rPr>
              <w:fldChar w:fldCharType="end"/>
            </w:r>
          </w:hyperlink>
        </w:p>
        <w:p w14:paraId="530C44ED"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46" w:history="1">
            <w:r w:rsidR="00AA7FE7" w:rsidRPr="00E351F8">
              <w:rPr>
                <w:rStyle w:val="Lienhypertexte"/>
                <w:noProof/>
              </w:rPr>
              <w:t>Article 12 -</w:t>
            </w:r>
            <w:r w:rsidR="00AA7FE7">
              <w:rPr>
                <w:rFonts w:asciiTheme="minorHAnsi" w:eastAsiaTheme="minorEastAsia" w:hAnsiTheme="minorHAnsi" w:cstheme="minorBidi"/>
                <w:noProof/>
              </w:rPr>
              <w:tab/>
            </w:r>
            <w:r w:rsidR="00AA7FE7" w:rsidRPr="00E351F8">
              <w:rPr>
                <w:rStyle w:val="Lienhypertexte"/>
                <w:noProof/>
              </w:rPr>
              <w:t>Présentation des déchets à la collecte en regroupement</w:t>
            </w:r>
            <w:r w:rsidR="00AA7FE7">
              <w:rPr>
                <w:noProof/>
                <w:webHidden/>
              </w:rPr>
              <w:tab/>
            </w:r>
            <w:r w:rsidR="00AA7FE7">
              <w:rPr>
                <w:noProof/>
                <w:webHidden/>
              </w:rPr>
              <w:fldChar w:fldCharType="begin"/>
            </w:r>
            <w:r w:rsidR="00AA7FE7">
              <w:rPr>
                <w:noProof/>
                <w:webHidden/>
              </w:rPr>
              <w:instrText xml:space="preserve"> PAGEREF _Toc113621246 \h </w:instrText>
            </w:r>
            <w:r w:rsidR="00AA7FE7">
              <w:rPr>
                <w:noProof/>
                <w:webHidden/>
              </w:rPr>
            </w:r>
            <w:r w:rsidR="00AA7FE7">
              <w:rPr>
                <w:noProof/>
                <w:webHidden/>
              </w:rPr>
              <w:fldChar w:fldCharType="separate"/>
            </w:r>
            <w:r w:rsidR="00AA7FE7">
              <w:rPr>
                <w:noProof/>
                <w:webHidden/>
              </w:rPr>
              <w:t>26</w:t>
            </w:r>
            <w:r w:rsidR="00AA7FE7">
              <w:rPr>
                <w:noProof/>
                <w:webHidden/>
              </w:rPr>
              <w:fldChar w:fldCharType="end"/>
            </w:r>
          </w:hyperlink>
        </w:p>
        <w:p w14:paraId="18BD2858"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7" w:history="1">
            <w:r w:rsidR="00AA7FE7" w:rsidRPr="00E351F8">
              <w:rPr>
                <w:rStyle w:val="Lienhypertexte"/>
                <w:noProof/>
              </w:rPr>
              <w:t>12.1.</w:t>
            </w:r>
            <w:r w:rsidR="00AA7FE7">
              <w:rPr>
                <w:rFonts w:asciiTheme="minorHAnsi" w:eastAsiaTheme="minorEastAsia" w:hAnsiTheme="minorHAnsi" w:cstheme="minorBidi"/>
                <w:noProof/>
              </w:rPr>
              <w:tab/>
            </w:r>
            <w:r w:rsidR="00AA7FE7" w:rsidRPr="00E351F8">
              <w:rPr>
                <w:rStyle w:val="Lienhypertexte"/>
                <w:noProof/>
              </w:rPr>
              <w:t>Conditions générales</w:t>
            </w:r>
            <w:r w:rsidR="00AA7FE7">
              <w:rPr>
                <w:noProof/>
                <w:webHidden/>
              </w:rPr>
              <w:tab/>
            </w:r>
            <w:r w:rsidR="00AA7FE7">
              <w:rPr>
                <w:noProof/>
                <w:webHidden/>
              </w:rPr>
              <w:fldChar w:fldCharType="begin"/>
            </w:r>
            <w:r w:rsidR="00AA7FE7">
              <w:rPr>
                <w:noProof/>
                <w:webHidden/>
              </w:rPr>
              <w:instrText xml:space="preserve"> PAGEREF _Toc113621247 \h </w:instrText>
            </w:r>
            <w:r w:rsidR="00AA7FE7">
              <w:rPr>
                <w:noProof/>
                <w:webHidden/>
              </w:rPr>
            </w:r>
            <w:r w:rsidR="00AA7FE7">
              <w:rPr>
                <w:noProof/>
                <w:webHidden/>
              </w:rPr>
              <w:fldChar w:fldCharType="separate"/>
            </w:r>
            <w:r w:rsidR="00AA7FE7">
              <w:rPr>
                <w:noProof/>
                <w:webHidden/>
              </w:rPr>
              <w:t>26</w:t>
            </w:r>
            <w:r w:rsidR="00AA7FE7">
              <w:rPr>
                <w:noProof/>
                <w:webHidden/>
              </w:rPr>
              <w:fldChar w:fldCharType="end"/>
            </w:r>
          </w:hyperlink>
        </w:p>
        <w:p w14:paraId="2BC16F31"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48" w:history="1">
            <w:r w:rsidR="00AA7FE7" w:rsidRPr="00E351F8">
              <w:rPr>
                <w:rStyle w:val="Lienhypertexte"/>
                <w:noProof/>
              </w:rPr>
              <w:t>12.2.</w:t>
            </w:r>
            <w:r w:rsidR="00AA7FE7">
              <w:rPr>
                <w:rFonts w:asciiTheme="minorHAnsi" w:eastAsiaTheme="minorEastAsia" w:hAnsiTheme="minorHAnsi" w:cstheme="minorBidi"/>
                <w:noProof/>
              </w:rPr>
              <w:tab/>
            </w:r>
            <w:r w:rsidR="00AA7FE7" w:rsidRPr="00E351F8">
              <w:rPr>
                <w:rStyle w:val="Lienhypertexte"/>
                <w:noProof/>
              </w:rPr>
              <w:t>Refus de collecte</w:t>
            </w:r>
            <w:r w:rsidR="00AA7FE7">
              <w:rPr>
                <w:noProof/>
                <w:webHidden/>
              </w:rPr>
              <w:tab/>
            </w:r>
            <w:r w:rsidR="00AA7FE7">
              <w:rPr>
                <w:noProof/>
                <w:webHidden/>
              </w:rPr>
              <w:fldChar w:fldCharType="begin"/>
            </w:r>
            <w:r w:rsidR="00AA7FE7">
              <w:rPr>
                <w:noProof/>
                <w:webHidden/>
              </w:rPr>
              <w:instrText xml:space="preserve"> PAGEREF _Toc113621248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36D37F9F" w14:textId="77777777" w:rsidR="00AA7FE7" w:rsidRDefault="00000000" w:rsidP="00D729DA">
          <w:pPr>
            <w:pStyle w:val="TM4"/>
            <w:rPr>
              <w:rFonts w:asciiTheme="minorHAnsi" w:eastAsiaTheme="minorEastAsia" w:hAnsiTheme="minorHAnsi" w:cstheme="minorBidi"/>
              <w:noProof/>
            </w:rPr>
          </w:pPr>
          <w:hyperlink w:anchor="_Toc113621249" w:history="1">
            <w:r w:rsidR="00AA7FE7" w:rsidRPr="00E351F8">
              <w:rPr>
                <w:rStyle w:val="Lienhypertexte"/>
                <w:noProof/>
              </w:rPr>
              <w:t>12.2.1.</w:t>
            </w:r>
            <w:r w:rsidR="00AA7FE7">
              <w:rPr>
                <w:rFonts w:asciiTheme="minorHAnsi" w:eastAsiaTheme="minorEastAsia" w:hAnsiTheme="minorHAnsi" w:cstheme="minorBidi"/>
                <w:noProof/>
              </w:rPr>
              <w:tab/>
            </w:r>
            <w:r w:rsidR="00AA7FE7" w:rsidRPr="00E351F8">
              <w:rPr>
                <w:rStyle w:val="Lienhypertexte"/>
                <w:noProof/>
              </w:rPr>
              <w:t>Ordures ménagères recyclables</w:t>
            </w:r>
            <w:r w:rsidR="00AA7FE7">
              <w:rPr>
                <w:noProof/>
                <w:webHidden/>
              </w:rPr>
              <w:tab/>
            </w:r>
            <w:r w:rsidR="00AA7FE7">
              <w:rPr>
                <w:noProof/>
                <w:webHidden/>
              </w:rPr>
              <w:fldChar w:fldCharType="begin"/>
            </w:r>
            <w:r w:rsidR="00AA7FE7">
              <w:rPr>
                <w:noProof/>
                <w:webHidden/>
              </w:rPr>
              <w:instrText xml:space="preserve"> PAGEREF _Toc113621249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6AD3C1EA" w14:textId="77777777" w:rsidR="00AA7FE7" w:rsidRDefault="00000000" w:rsidP="00D729DA">
          <w:pPr>
            <w:pStyle w:val="TM4"/>
            <w:rPr>
              <w:rFonts w:asciiTheme="minorHAnsi" w:eastAsiaTheme="minorEastAsia" w:hAnsiTheme="minorHAnsi" w:cstheme="minorBidi"/>
              <w:noProof/>
            </w:rPr>
          </w:pPr>
          <w:hyperlink w:anchor="_Toc113621250" w:history="1">
            <w:r w:rsidR="00AA7FE7" w:rsidRPr="00E351F8">
              <w:rPr>
                <w:rStyle w:val="Lienhypertexte"/>
                <w:noProof/>
              </w:rPr>
              <w:t>12.2.2.</w:t>
            </w:r>
            <w:r w:rsidR="00AA7FE7">
              <w:rPr>
                <w:rFonts w:asciiTheme="minorHAnsi" w:eastAsiaTheme="minorEastAsia" w:hAnsiTheme="minorHAnsi" w:cstheme="minorBidi"/>
                <w:noProof/>
              </w:rPr>
              <w:tab/>
            </w:r>
            <w:r w:rsidR="00AA7FE7" w:rsidRPr="00E351F8">
              <w:rPr>
                <w:rStyle w:val="Lienhypertexte"/>
                <w:noProof/>
              </w:rPr>
              <w:t>Ordures ménagères résiduelles</w:t>
            </w:r>
            <w:r w:rsidR="00AA7FE7">
              <w:rPr>
                <w:noProof/>
                <w:webHidden/>
              </w:rPr>
              <w:tab/>
            </w:r>
            <w:r w:rsidR="00AA7FE7">
              <w:rPr>
                <w:noProof/>
                <w:webHidden/>
              </w:rPr>
              <w:fldChar w:fldCharType="begin"/>
            </w:r>
            <w:r w:rsidR="00AA7FE7">
              <w:rPr>
                <w:noProof/>
                <w:webHidden/>
              </w:rPr>
              <w:instrText xml:space="preserve"> PAGEREF _Toc113621250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58C30EF7"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51" w:history="1">
            <w:r w:rsidR="00AA7FE7" w:rsidRPr="00E351F8">
              <w:rPr>
                <w:rStyle w:val="Lienhypertexte"/>
                <w:noProof/>
              </w:rPr>
              <w:t>12.3.</w:t>
            </w:r>
            <w:r w:rsidR="00AA7FE7">
              <w:rPr>
                <w:rFonts w:asciiTheme="minorHAnsi" w:eastAsiaTheme="minorEastAsia" w:hAnsiTheme="minorHAnsi" w:cstheme="minorBidi"/>
                <w:noProof/>
              </w:rPr>
              <w:tab/>
            </w:r>
            <w:r w:rsidR="00AA7FE7" w:rsidRPr="00E351F8">
              <w:rPr>
                <w:rStyle w:val="Lienhypertexte"/>
                <w:noProof/>
              </w:rPr>
              <w:t>Le bon usage des bacs</w:t>
            </w:r>
            <w:r w:rsidR="00AA7FE7">
              <w:rPr>
                <w:noProof/>
                <w:webHidden/>
              </w:rPr>
              <w:tab/>
            </w:r>
            <w:r w:rsidR="00AA7FE7">
              <w:rPr>
                <w:noProof/>
                <w:webHidden/>
              </w:rPr>
              <w:fldChar w:fldCharType="begin"/>
            </w:r>
            <w:r w:rsidR="00AA7FE7">
              <w:rPr>
                <w:noProof/>
                <w:webHidden/>
              </w:rPr>
              <w:instrText xml:space="preserve"> PAGEREF _Toc113621251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4E21F55E" w14:textId="77777777" w:rsidR="00AA7FE7" w:rsidRDefault="00000000" w:rsidP="00D729DA">
          <w:pPr>
            <w:pStyle w:val="TM4"/>
            <w:rPr>
              <w:rFonts w:asciiTheme="minorHAnsi" w:eastAsiaTheme="minorEastAsia" w:hAnsiTheme="minorHAnsi" w:cstheme="minorBidi"/>
              <w:noProof/>
            </w:rPr>
          </w:pPr>
          <w:hyperlink w:anchor="_Toc113621252" w:history="1">
            <w:r w:rsidR="00AA7FE7" w:rsidRPr="00E351F8">
              <w:rPr>
                <w:rStyle w:val="Lienhypertexte"/>
                <w:noProof/>
              </w:rPr>
              <w:t>12.3.1.</w:t>
            </w:r>
            <w:r w:rsidR="00AA7FE7">
              <w:rPr>
                <w:rFonts w:asciiTheme="minorHAnsi" w:eastAsiaTheme="minorEastAsia" w:hAnsiTheme="minorHAnsi" w:cstheme="minorBidi"/>
                <w:noProof/>
              </w:rPr>
              <w:tab/>
            </w:r>
            <w:r w:rsidR="00AA7FE7" w:rsidRPr="00E351F8">
              <w:rPr>
                <w:rStyle w:val="Lienhypertexte"/>
                <w:noProof/>
              </w:rPr>
              <w:t>Propriété et gardiennage</w:t>
            </w:r>
            <w:r w:rsidR="00AA7FE7">
              <w:rPr>
                <w:noProof/>
                <w:webHidden/>
              </w:rPr>
              <w:tab/>
            </w:r>
            <w:r w:rsidR="00AA7FE7">
              <w:rPr>
                <w:noProof/>
                <w:webHidden/>
              </w:rPr>
              <w:fldChar w:fldCharType="begin"/>
            </w:r>
            <w:r w:rsidR="00AA7FE7">
              <w:rPr>
                <w:noProof/>
                <w:webHidden/>
              </w:rPr>
              <w:instrText xml:space="preserve"> PAGEREF _Toc113621252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07CEF69C" w14:textId="77777777" w:rsidR="00AA7FE7" w:rsidRDefault="00000000" w:rsidP="00D729DA">
          <w:pPr>
            <w:pStyle w:val="TM4"/>
            <w:rPr>
              <w:rFonts w:asciiTheme="minorHAnsi" w:eastAsiaTheme="minorEastAsia" w:hAnsiTheme="minorHAnsi" w:cstheme="minorBidi"/>
              <w:noProof/>
            </w:rPr>
          </w:pPr>
          <w:hyperlink w:anchor="_Toc113621253" w:history="1">
            <w:r w:rsidR="00AA7FE7" w:rsidRPr="00E351F8">
              <w:rPr>
                <w:rStyle w:val="Lienhypertexte"/>
                <w:noProof/>
              </w:rPr>
              <w:t>12.3.2.</w:t>
            </w:r>
            <w:r w:rsidR="00AA7FE7">
              <w:rPr>
                <w:rFonts w:asciiTheme="minorHAnsi" w:eastAsiaTheme="minorEastAsia" w:hAnsiTheme="minorHAnsi" w:cstheme="minorBidi"/>
                <w:noProof/>
              </w:rPr>
              <w:tab/>
            </w:r>
            <w:r w:rsidR="00AA7FE7" w:rsidRPr="00E351F8">
              <w:rPr>
                <w:rStyle w:val="Lienhypertexte"/>
                <w:noProof/>
              </w:rPr>
              <w:t>Entretien</w:t>
            </w:r>
            <w:r w:rsidR="00AA7FE7">
              <w:rPr>
                <w:noProof/>
                <w:webHidden/>
              </w:rPr>
              <w:tab/>
            </w:r>
            <w:r w:rsidR="00AA7FE7">
              <w:rPr>
                <w:noProof/>
                <w:webHidden/>
              </w:rPr>
              <w:fldChar w:fldCharType="begin"/>
            </w:r>
            <w:r w:rsidR="00AA7FE7">
              <w:rPr>
                <w:noProof/>
                <w:webHidden/>
              </w:rPr>
              <w:instrText xml:space="preserve"> PAGEREF _Toc113621253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29D781E2" w14:textId="77777777" w:rsidR="00AA7FE7" w:rsidRDefault="00000000" w:rsidP="00D729DA">
          <w:pPr>
            <w:pStyle w:val="TM4"/>
            <w:rPr>
              <w:rFonts w:asciiTheme="minorHAnsi" w:eastAsiaTheme="minorEastAsia" w:hAnsiTheme="minorHAnsi" w:cstheme="minorBidi"/>
              <w:noProof/>
            </w:rPr>
          </w:pPr>
          <w:hyperlink w:anchor="_Toc113621254" w:history="1">
            <w:r w:rsidR="00AA7FE7" w:rsidRPr="00E351F8">
              <w:rPr>
                <w:rStyle w:val="Lienhypertexte"/>
                <w:noProof/>
              </w:rPr>
              <w:t>12.3.3.</w:t>
            </w:r>
            <w:r w:rsidR="00AA7FE7">
              <w:rPr>
                <w:rFonts w:asciiTheme="minorHAnsi" w:eastAsiaTheme="minorEastAsia" w:hAnsiTheme="minorHAnsi" w:cstheme="minorBidi"/>
                <w:noProof/>
              </w:rPr>
              <w:tab/>
            </w:r>
            <w:r w:rsidR="00AA7FE7" w:rsidRPr="00E351F8">
              <w:rPr>
                <w:rStyle w:val="Lienhypertexte"/>
                <w:noProof/>
              </w:rPr>
              <w:t>Lavage</w:t>
            </w:r>
            <w:r w:rsidR="00AA7FE7">
              <w:rPr>
                <w:noProof/>
                <w:webHidden/>
              </w:rPr>
              <w:tab/>
            </w:r>
            <w:r w:rsidR="00AA7FE7">
              <w:rPr>
                <w:noProof/>
                <w:webHidden/>
              </w:rPr>
              <w:fldChar w:fldCharType="begin"/>
            </w:r>
            <w:r w:rsidR="00AA7FE7">
              <w:rPr>
                <w:noProof/>
                <w:webHidden/>
              </w:rPr>
              <w:instrText xml:space="preserve"> PAGEREF _Toc113621254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4B9E9251"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55" w:history="1">
            <w:r w:rsidR="00AA7FE7" w:rsidRPr="00E351F8">
              <w:rPr>
                <w:rStyle w:val="Lienhypertexte"/>
                <w:noProof/>
              </w:rPr>
              <w:t>Chapitre 4 -</w:t>
            </w:r>
            <w:r w:rsidR="00AA7FE7">
              <w:rPr>
                <w:rFonts w:asciiTheme="minorHAnsi" w:eastAsiaTheme="minorEastAsia" w:hAnsiTheme="minorHAnsi" w:cstheme="minorBidi"/>
                <w:noProof/>
              </w:rPr>
              <w:tab/>
            </w:r>
            <w:r w:rsidR="00AA7FE7" w:rsidRPr="00E351F8">
              <w:rPr>
                <w:rStyle w:val="Lienhypertexte"/>
                <w:noProof/>
              </w:rPr>
              <w:t>Apports en déchetterie</w:t>
            </w:r>
            <w:r w:rsidR="00AA7FE7">
              <w:rPr>
                <w:noProof/>
                <w:webHidden/>
              </w:rPr>
              <w:tab/>
            </w:r>
            <w:r w:rsidR="00AA7FE7">
              <w:rPr>
                <w:noProof/>
                <w:webHidden/>
              </w:rPr>
              <w:fldChar w:fldCharType="begin"/>
            </w:r>
            <w:r w:rsidR="00AA7FE7">
              <w:rPr>
                <w:noProof/>
                <w:webHidden/>
              </w:rPr>
              <w:instrText xml:space="preserve"> PAGEREF _Toc113621255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1D6017C0"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56" w:history="1">
            <w:r w:rsidR="00AA7FE7" w:rsidRPr="00E351F8">
              <w:rPr>
                <w:rStyle w:val="Lienhypertexte"/>
                <w:noProof/>
              </w:rPr>
              <w:t>Article 13 -</w:t>
            </w:r>
            <w:r w:rsidR="00AA7FE7">
              <w:rPr>
                <w:rFonts w:asciiTheme="minorHAnsi" w:eastAsiaTheme="minorEastAsia" w:hAnsiTheme="minorHAnsi" w:cstheme="minorBidi"/>
                <w:noProof/>
              </w:rPr>
              <w:tab/>
            </w:r>
            <w:r w:rsidR="00AA7FE7" w:rsidRPr="00E351F8">
              <w:rPr>
                <w:rStyle w:val="Lienhypertexte"/>
                <w:noProof/>
              </w:rPr>
              <w:t>Conditions d’accès en déchetterie</w:t>
            </w:r>
            <w:r w:rsidR="00AA7FE7">
              <w:rPr>
                <w:noProof/>
                <w:webHidden/>
              </w:rPr>
              <w:tab/>
            </w:r>
            <w:r w:rsidR="00AA7FE7">
              <w:rPr>
                <w:noProof/>
                <w:webHidden/>
              </w:rPr>
              <w:fldChar w:fldCharType="begin"/>
            </w:r>
            <w:r w:rsidR="00AA7FE7">
              <w:rPr>
                <w:noProof/>
                <w:webHidden/>
              </w:rPr>
              <w:instrText xml:space="preserve"> PAGEREF _Toc113621256 \h </w:instrText>
            </w:r>
            <w:r w:rsidR="00AA7FE7">
              <w:rPr>
                <w:noProof/>
                <w:webHidden/>
              </w:rPr>
            </w:r>
            <w:r w:rsidR="00AA7FE7">
              <w:rPr>
                <w:noProof/>
                <w:webHidden/>
              </w:rPr>
              <w:fldChar w:fldCharType="separate"/>
            </w:r>
            <w:r w:rsidR="00AA7FE7">
              <w:rPr>
                <w:noProof/>
                <w:webHidden/>
              </w:rPr>
              <w:t>27</w:t>
            </w:r>
            <w:r w:rsidR="00AA7FE7">
              <w:rPr>
                <w:noProof/>
                <w:webHidden/>
              </w:rPr>
              <w:fldChar w:fldCharType="end"/>
            </w:r>
          </w:hyperlink>
        </w:p>
        <w:p w14:paraId="0A7BF0ED"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57" w:history="1">
            <w:r w:rsidR="00AA7FE7" w:rsidRPr="00E351F8">
              <w:rPr>
                <w:rStyle w:val="Lienhypertexte"/>
                <w:noProof/>
              </w:rPr>
              <w:t>Chapitre 5 -</w:t>
            </w:r>
            <w:r w:rsidR="00AA7FE7">
              <w:rPr>
                <w:rFonts w:asciiTheme="minorHAnsi" w:eastAsiaTheme="minorEastAsia" w:hAnsiTheme="minorHAnsi" w:cstheme="minorBidi"/>
                <w:noProof/>
              </w:rPr>
              <w:tab/>
            </w:r>
            <w:r w:rsidR="00AA7FE7" w:rsidRPr="00E351F8">
              <w:rPr>
                <w:rStyle w:val="Lienhypertexte"/>
                <w:noProof/>
              </w:rPr>
              <w:t>Dispositions financières</w:t>
            </w:r>
            <w:r w:rsidR="00AA7FE7">
              <w:rPr>
                <w:noProof/>
                <w:webHidden/>
              </w:rPr>
              <w:tab/>
            </w:r>
            <w:r w:rsidR="00AA7FE7">
              <w:rPr>
                <w:noProof/>
                <w:webHidden/>
              </w:rPr>
              <w:fldChar w:fldCharType="begin"/>
            </w:r>
            <w:r w:rsidR="00AA7FE7">
              <w:rPr>
                <w:noProof/>
                <w:webHidden/>
              </w:rPr>
              <w:instrText xml:space="preserve"> PAGEREF _Toc113621257 \h </w:instrText>
            </w:r>
            <w:r w:rsidR="00AA7FE7">
              <w:rPr>
                <w:noProof/>
                <w:webHidden/>
              </w:rPr>
            </w:r>
            <w:r w:rsidR="00AA7FE7">
              <w:rPr>
                <w:noProof/>
                <w:webHidden/>
              </w:rPr>
              <w:fldChar w:fldCharType="separate"/>
            </w:r>
            <w:r w:rsidR="00AA7FE7">
              <w:rPr>
                <w:noProof/>
                <w:webHidden/>
              </w:rPr>
              <w:t>28</w:t>
            </w:r>
            <w:r w:rsidR="00AA7FE7">
              <w:rPr>
                <w:noProof/>
                <w:webHidden/>
              </w:rPr>
              <w:fldChar w:fldCharType="end"/>
            </w:r>
          </w:hyperlink>
        </w:p>
        <w:p w14:paraId="4FD67536"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61" w:history="1">
            <w:r w:rsidR="00AA7FE7" w:rsidRPr="00E351F8">
              <w:rPr>
                <w:rStyle w:val="Lienhypertexte"/>
                <w:noProof/>
              </w:rPr>
              <w:t>Article 14 -</w:t>
            </w:r>
            <w:r w:rsidR="00AA7FE7">
              <w:rPr>
                <w:rFonts w:asciiTheme="minorHAnsi" w:eastAsiaTheme="minorEastAsia" w:hAnsiTheme="minorHAnsi" w:cstheme="minorBidi"/>
                <w:noProof/>
              </w:rPr>
              <w:tab/>
            </w:r>
            <w:r w:rsidR="00AA7FE7" w:rsidRPr="00E351F8">
              <w:rPr>
                <w:rStyle w:val="Lienhypertexte"/>
                <w:noProof/>
              </w:rPr>
              <w:t>Taxe d’enlèvement des ordures ménagères (TEOM)</w:t>
            </w:r>
            <w:r w:rsidR="00AA7FE7">
              <w:rPr>
                <w:noProof/>
                <w:webHidden/>
              </w:rPr>
              <w:tab/>
            </w:r>
            <w:r w:rsidR="00AA7FE7">
              <w:rPr>
                <w:noProof/>
                <w:webHidden/>
              </w:rPr>
              <w:fldChar w:fldCharType="begin"/>
            </w:r>
            <w:r w:rsidR="00AA7FE7">
              <w:rPr>
                <w:noProof/>
                <w:webHidden/>
              </w:rPr>
              <w:instrText xml:space="preserve"> PAGEREF _Toc113621261 \h </w:instrText>
            </w:r>
            <w:r w:rsidR="00AA7FE7">
              <w:rPr>
                <w:noProof/>
                <w:webHidden/>
              </w:rPr>
            </w:r>
            <w:r w:rsidR="00AA7FE7">
              <w:rPr>
                <w:noProof/>
                <w:webHidden/>
              </w:rPr>
              <w:fldChar w:fldCharType="separate"/>
            </w:r>
            <w:r w:rsidR="00AA7FE7">
              <w:rPr>
                <w:noProof/>
                <w:webHidden/>
              </w:rPr>
              <w:t>28</w:t>
            </w:r>
            <w:r w:rsidR="00AA7FE7">
              <w:rPr>
                <w:noProof/>
                <w:webHidden/>
              </w:rPr>
              <w:fldChar w:fldCharType="end"/>
            </w:r>
          </w:hyperlink>
        </w:p>
        <w:p w14:paraId="715B6C89"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62" w:history="1">
            <w:r w:rsidR="00AA7FE7" w:rsidRPr="00E351F8">
              <w:rPr>
                <w:rStyle w:val="Lienhypertexte"/>
                <w:noProof/>
              </w:rPr>
              <w:t>14.1.</w:t>
            </w:r>
            <w:r w:rsidR="00AA7FE7">
              <w:rPr>
                <w:rFonts w:asciiTheme="minorHAnsi" w:eastAsiaTheme="minorEastAsia" w:hAnsiTheme="minorHAnsi" w:cstheme="minorBidi"/>
                <w:noProof/>
              </w:rPr>
              <w:tab/>
            </w:r>
            <w:r w:rsidR="00AA7FE7" w:rsidRPr="00E351F8">
              <w:rPr>
                <w:rStyle w:val="Lienhypertexte"/>
                <w:noProof/>
              </w:rPr>
              <w:t>Modalités diverses</w:t>
            </w:r>
            <w:r w:rsidR="00AA7FE7">
              <w:rPr>
                <w:noProof/>
                <w:webHidden/>
              </w:rPr>
              <w:tab/>
            </w:r>
            <w:r w:rsidR="00AA7FE7">
              <w:rPr>
                <w:noProof/>
                <w:webHidden/>
              </w:rPr>
              <w:fldChar w:fldCharType="begin"/>
            </w:r>
            <w:r w:rsidR="00AA7FE7">
              <w:rPr>
                <w:noProof/>
                <w:webHidden/>
              </w:rPr>
              <w:instrText xml:space="preserve"> PAGEREF _Toc113621262 \h </w:instrText>
            </w:r>
            <w:r w:rsidR="00AA7FE7">
              <w:rPr>
                <w:noProof/>
                <w:webHidden/>
              </w:rPr>
            </w:r>
            <w:r w:rsidR="00AA7FE7">
              <w:rPr>
                <w:noProof/>
                <w:webHidden/>
              </w:rPr>
              <w:fldChar w:fldCharType="separate"/>
            </w:r>
            <w:r w:rsidR="00AA7FE7">
              <w:rPr>
                <w:noProof/>
                <w:webHidden/>
              </w:rPr>
              <w:t>28</w:t>
            </w:r>
            <w:r w:rsidR="00AA7FE7">
              <w:rPr>
                <w:noProof/>
                <w:webHidden/>
              </w:rPr>
              <w:fldChar w:fldCharType="end"/>
            </w:r>
          </w:hyperlink>
        </w:p>
        <w:p w14:paraId="5B5FAE64"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63" w:history="1">
            <w:r w:rsidR="00AA7FE7" w:rsidRPr="00E351F8">
              <w:rPr>
                <w:rStyle w:val="Lienhypertexte"/>
                <w:noProof/>
              </w:rPr>
              <w:t>14.2.</w:t>
            </w:r>
            <w:r w:rsidR="00AA7FE7">
              <w:rPr>
                <w:rFonts w:asciiTheme="minorHAnsi" w:eastAsiaTheme="minorEastAsia" w:hAnsiTheme="minorHAnsi" w:cstheme="minorBidi"/>
                <w:noProof/>
              </w:rPr>
              <w:tab/>
            </w:r>
            <w:r w:rsidR="00AA7FE7" w:rsidRPr="00E351F8">
              <w:rPr>
                <w:rStyle w:val="Lienhypertexte"/>
                <w:noProof/>
              </w:rPr>
              <w:t>Exonération</w:t>
            </w:r>
            <w:r w:rsidR="00AA7FE7">
              <w:rPr>
                <w:noProof/>
                <w:webHidden/>
              </w:rPr>
              <w:tab/>
            </w:r>
            <w:r w:rsidR="00AA7FE7">
              <w:rPr>
                <w:noProof/>
                <w:webHidden/>
              </w:rPr>
              <w:fldChar w:fldCharType="begin"/>
            </w:r>
            <w:r w:rsidR="00AA7FE7">
              <w:rPr>
                <w:noProof/>
                <w:webHidden/>
              </w:rPr>
              <w:instrText xml:space="preserve"> PAGEREF _Toc113621263 \h </w:instrText>
            </w:r>
            <w:r w:rsidR="00AA7FE7">
              <w:rPr>
                <w:noProof/>
                <w:webHidden/>
              </w:rPr>
            </w:r>
            <w:r w:rsidR="00AA7FE7">
              <w:rPr>
                <w:noProof/>
                <w:webHidden/>
              </w:rPr>
              <w:fldChar w:fldCharType="separate"/>
            </w:r>
            <w:r w:rsidR="00AA7FE7">
              <w:rPr>
                <w:noProof/>
                <w:webHidden/>
              </w:rPr>
              <w:t>28</w:t>
            </w:r>
            <w:r w:rsidR="00AA7FE7">
              <w:rPr>
                <w:noProof/>
                <w:webHidden/>
              </w:rPr>
              <w:fldChar w:fldCharType="end"/>
            </w:r>
          </w:hyperlink>
        </w:p>
        <w:p w14:paraId="00B21E74"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64" w:history="1">
            <w:r w:rsidR="00AA7FE7" w:rsidRPr="00E351F8">
              <w:rPr>
                <w:rStyle w:val="Lienhypertexte"/>
                <w:noProof/>
              </w:rPr>
              <w:t>Article 15 -</w:t>
            </w:r>
            <w:r w:rsidR="00AA7FE7">
              <w:rPr>
                <w:rFonts w:asciiTheme="minorHAnsi" w:eastAsiaTheme="minorEastAsia" w:hAnsiTheme="minorHAnsi" w:cstheme="minorBidi"/>
                <w:noProof/>
              </w:rPr>
              <w:tab/>
            </w:r>
            <w:r w:rsidR="00AA7FE7" w:rsidRPr="00E351F8">
              <w:rPr>
                <w:rStyle w:val="Lienhypertexte"/>
                <w:noProof/>
              </w:rPr>
              <w:t>Redevance spéciale des campings</w:t>
            </w:r>
            <w:r w:rsidR="00AA7FE7">
              <w:rPr>
                <w:noProof/>
                <w:webHidden/>
              </w:rPr>
              <w:tab/>
            </w:r>
            <w:r w:rsidR="00AA7FE7">
              <w:rPr>
                <w:noProof/>
                <w:webHidden/>
              </w:rPr>
              <w:fldChar w:fldCharType="begin"/>
            </w:r>
            <w:r w:rsidR="00AA7FE7">
              <w:rPr>
                <w:noProof/>
                <w:webHidden/>
              </w:rPr>
              <w:instrText xml:space="preserve"> PAGEREF _Toc113621264 \h </w:instrText>
            </w:r>
            <w:r w:rsidR="00AA7FE7">
              <w:rPr>
                <w:noProof/>
                <w:webHidden/>
              </w:rPr>
            </w:r>
            <w:r w:rsidR="00AA7FE7">
              <w:rPr>
                <w:noProof/>
                <w:webHidden/>
              </w:rPr>
              <w:fldChar w:fldCharType="separate"/>
            </w:r>
            <w:r w:rsidR="00AA7FE7">
              <w:rPr>
                <w:noProof/>
                <w:webHidden/>
              </w:rPr>
              <w:t>28</w:t>
            </w:r>
            <w:r w:rsidR="00AA7FE7">
              <w:rPr>
                <w:noProof/>
                <w:webHidden/>
              </w:rPr>
              <w:fldChar w:fldCharType="end"/>
            </w:r>
          </w:hyperlink>
        </w:p>
        <w:p w14:paraId="4C46FFBD"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65" w:history="1">
            <w:r w:rsidR="00AA7FE7" w:rsidRPr="00E351F8">
              <w:rPr>
                <w:rStyle w:val="Lienhypertexte"/>
                <w:noProof/>
              </w:rPr>
              <w:t>Chapitre 6 -</w:t>
            </w:r>
            <w:r w:rsidR="00AA7FE7">
              <w:rPr>
                <w:rFonts w:asciiTheme="minorHAnsi" w:eastAsiaTheme="minorEastAsia" w:hAnsiTheme="minorHAnsi" w:cstheme="minorBidi"/>
                <w:noProof/>
              </w:rPr>
              <w:tab/>
            </w:r>
            <w:r w:rsidR="00AA7FE7" w:rsidRPr="00E351F8">
              <w:rPr>
                <w:rStyle w:val="Lienhypertexte"/>
                <w:noProof/>
              </w:rPr>
              <w:t>Sanctions</w:t>
            </w:r>
            <w:r w:rsidR="00AA7FE7">
              <w:rPr>
                <w:noProof/>
                <w:webHidden/>
              </w:rPr>
              <w:tab/>
            </w:r>
            <w:r w:rsidR="00AA7FE7">
              <w:rPr>
                <w:noProof/>
                <w:webHidden/>
              </w:rPr>
              <w:fldChar w:fldCharType="begin"/>
            </w:r>
            <w:r w:rsidR="00AA7FE7">
              <w:rPr>
                <w:noProof/>
                <w:webHidden/>
              </w:rPr>
              <w:instrText xml:space="preserve"> PAGEREF _Toc113621265 \h </w:instrText>
            </w:r>
            <w:r w:rsidR="00AA7FE7">
              <w:rPr>
                <w:noProof/>
                <w:webHidden/>
              </w:rPr>
            </w:r>
            <w:r w:rsidR="00AA7FE7">
              <w:rPr>
                <w:noProof/>
                <w:webHidden/>
              </w:rPr>
              <w:fldChar w:fldCharType="separate"/>
            </w:r>
            <w:r w:rsidR="00AA7FE7">
              <w:rPr>
                <w:noProof/>
                <w:webHidden/>
              </w:rPr>
              <w:t>29</w:t>
            </w:r>
            <w:r w:rsidR="00AA7FE7">
              <w:rPr>
                <w:noProof/>
                <w:webHidden/>
              </w:rPr>
              <w:fldChar w:fldCharType="end"/>
            </w:r>
          </w:hyperlink>
        </w:p>
        <w:p w14:paraId="5ACDC6F5"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69" w:history="1">
            <w:r w:rsidR="00AA7FE7" w:rsidRPr="00E351F8">
              <w:rPr>
                <w:rStyle w:val="Lienhypertexte"/>
                <w:noProof/>
              </w:rPr>
              <w:t>Article 16 -</w:t>
            </w:r>
            <w:r w:rsidR="00AA7FE7">
              <w:rPr>
                <w:rFonts w:asciiTheme="minorHAnsi" w:eastAsiaTheme="minorEastAsia" w:hAnsiTheme="minorHAnsi" w:cstheme="minorBidi"/>
                <w:noProof/>
              </w:rPr>
              <w:tab/>
            </w:r>
            <w:r w:rsidR="00AA7FE7" w:rsidRPr="00E351F8">
              <w:rPr>
                <w:rStyle w:val="Lienhypertexte"/>
                <w:noProof/>
              </w:rPr>
              <w:t>Non-respect des modalités de collecte</w:t>
            </w:r>
            <w:r w:rsidR="00AA7FE7">
              <w:rPr>
                <w:noProof/>
                <w:webHidden/>
              </w:rPr>
              <w:tab/>
            </w:r>
            <w:r w:rsidR="00AA7FE7">
              <w:rPr>
                <w:noProof/>
                <w:webHidden/>
              </w:rPr>
              <w:fldChar w:fldCharType="begin"/>
            </w:r>
            <w:r w:rsidR="00AA7FE7">
              <w:rPr>
                <w:noProof/>
                <w:webHidden/>
              </w:rPr>
              <w:instrText xml:space="preserve"> PAGEREF _Toc113621269 \h </w:instrText>
            </w:r>
            <w:r w:rsidR="00AA7FE7">
              <w:rPr>
                <w:noProof/>
                <w:webHidden/>
              </w:rPr>
            </w:r>
            <w:r w:rsidR="00AA7FE7">
              <w:rPr>
                <w:noProof/>
                <w:webHidden/>
              </w:rPr>
              <w:fldChar w:fldCharType="separate"/>
            </w:r>
            <w:r w:rsidR="00AA7FE7">
              <w:rPr>
                <w:noProof/>
                <w:webHidden/>
              </w:rPr>
              <w:t>29</w:t>
            </w:r>
            <w:r w:rsidR="00AA7FE7">
              <w:rPr>
                <w:noProof/>
                <w:webHidden/>
              </w:rPr>
              <w:fldChar w:fldCharType="end"/>
            </w:r>
          </w:hyperlink>
        </w:p>
        <w:p w14:paraId="23568D62"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70" w:history="1">
            <w:r w:rsidR="00AA7FE7" w:rsidRPr="00E351F8">
              <w:rPr>
                <w:rStyle w:val="Lienhypertexte"/>
                <w:noProof/>
              </w:rPr>
              <w:t>Article 17 -</w:t>
            </w:r>
            <w:r w:rsidR="00AA7FE7">
              <w:rPr>
                <w:rFonts w:asciiTheme="minorHAnsi" w:eastAsiaTheme="minorEastAsia" w:hAnsiTheme="minorHAnsi" w:cstheme="minorBidi"/>
                <w:noProof/>
              </w:rPr>
              <w:tab/>
            </w:r>
            <w:r w:rsidR="00AA7FE7" w:rsidRPr="00E351F8">
              <w:rPr>
                <w:rStyle w:val="Lienhypertexte"/>
                <w:noProof/>
              </w:rPr>
              <w:t>Degradations des mobiliers/equipements de collecte</w:t>
            </w:r>
            <w:r w:rsidR="00AA7FE7">
              <w:rPr>
                <w:noProof/>
                <w:webHidden/>
              </w:rPr>
              <w:tab/>
            </w:r>
            <w:r w:rsidR="00AA7FE7">
              <w:rPr>
                <w:noProof/>
                <w:webHidden/>
              </w:rPr>
              <w:fldChar w:fldCharType="begin"/>
            </w:r>
            <w:r w:rsidR="00AA7FE7">
              <w:rPr>
                <w:noProof/>
                <w:webHidden/>
              </w:rPr>
              <w:instrText xml:space="preserve"> PAGEREF _Toc113621270 \h </w:instrText>
            </w:r>
            <w:r w:rsidR="00AA7FE7">
              <w:rPr>
                <w:noProof/>
                <w:webHidden/>
              </w:rPr>
            </w:r>
            <w:r w:rsidR="00AA7FE7">
              <w:rPr>
                <w:noProof/>
                <w:webHidden/>
              </w:rPr>
              <w:fldChar w:fldCharType="separate"/>
            </w:r>
            <w:r w:rsidR="00AA7FE7">
              <w:rPr>
                <w:noProof/>
                <w:webHidden/>
              </w:rPr>
              <w:t>29</w:t>
            </w:r>
            <w:r w:rsidR="00AA7FE7">
              <w:rPr>
                <w:noProof/>
                <w:webHidden/>
              </w:rPr>
              <w:fldChar w:fldCharType="end"/>
            </w:r>
          </w:hyperlink>
        </w:p>
        <w:p w14:paraId="4A7A9D0D"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71" w:history="1">
            <w:r w:rsidR="00AA7FE7" w:rsidRPr="00E351F8">
              <w:rPr>
                <w:rStyle w:val="Lienhypertexte"/>
                <w:noProof/>
              </w:rPr>
              <w:t>Article 18 -</w:t>
            </w:r>
            <w:r w:rsidR="00AA7FE7">
              <w:rPr>
                <w:rFonts w:asciiTheme="minorHAnsi" w:eastAsiaTheme="minorEastAsia" w:hAnsiTheme="minorHAnsi" w:cstheme="minorBidi"/>
                <w:noProof/>
              </w:rPr>
              <w:tab/>
            </w:r>
            <w:r w:rsidR="00AA7FE7" w:rsidRPr="00E351F8">
              <w:rPr>
                <w:rStyle w:val="Lienhypertexte"/>
                <w:noProof/>
              </w:rPr>
              <w:t>Récupération ou chiffonnage</w:t>
            </w:r>
            <w:r w:rsidR="00AA7FE7">
              <w:rPr>
                <w:noProof/>
                <w:webHidden/>
              </w:rPr>
              <w:tab/>
            </w:r>
            <w:r w:rsidR="00AA7FE7">
              <w:rPr>
                <w:noProof/>
                <w:webHidden/>
              </w:rPr>
              <w:fldChar w:fldCharType="begin"/>
            </w:r>
            <w:r w:rsidR="00AA7FE7">
              <w:rPr>
                <w:noProof/>
                <w:webHidden/>
              </w:rPr>
              <w:instrText xml:space="preserve"> PAGEREF _Toc113621271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5CE7DB41"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72" w:history="1">
            <w:r w:rsidR="00AA7FE7" w:rsidRPr="00E351F8">
              <w:rPr>
                <w:rStyle w:val="Lienhypertexte"/>
                <w:noProof/>
              </w:rPr>
              <w:t>Article 19 -</w:t>
            </w:r>
            <w:r w:rsidR="00AA7FE7">
              <w:rPr>
                <w:rFonts w:asciiTheme="minorHAnsi" w:eastAsiaTheme="minorEastAsia" w:hAnsiTheme="minorHAnsi" w:cstheme="minorBidi"/>
                <w:noProof/>
              </w:rPr>
              <w:tab/>
            </w:r>
            <w:r w:rsidR="00AA7FE7" w:rsidRPr="00E351F8">
              <w:rPr>
                <w:rStyle w:val="Lienhypertexte"/>
                <w:noProof/>
              </w:rPr>
              <w:t>Rappel - sanctions des infractions liees au pouvoir de police du maire</w:t>
            </w:r>
            <w:r w:rsidR="00AA7FE7">
              <w:rPr>
                <w:noProof/>
                <w:webHidden/>
              </w:rPr>
              <w:tab/>
            </w:r>
            <w:r w:rsidR="00AA7FE7">
              <w:rPr>
                <w:noProof/>
                <w:webHidden/>
              </w:rPr>
              <w:fldChar w:fldCharType="begin"/>
            </w:r>
            <w:r w:rsidR="00AA7FE7">
              <w:rPr>
                <w:noProof/>
                <w:webHidden/>
              </w:rPr>
              <w:instrText xml:space="preserve"> PAGEREF _Toc113621272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45D33D28"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73" w:history="1">
            <w:r w:rsidR="00AA7FE7" w:rsidRPr="00E351F8">
              <w:rPr>
                <w:rStyle w:val="Lienhypertexte"/>
                <w:noProof/>
              </w:rPr>
              <w:t>19.1.</w:t>
            </w:r>
            <w:r w:rsidR="00AA7FE7">
              <w:rPr>
                <w:rFonts w:asciiTheme="minorHAnsi" w:eastAsiaTheme="minorEastAsia" w:hAnsiTheme="minorHAnsi" w:cstheme="minorBidi"/>
                <w:noProof/>
              </w:rPr>
              <w:tab/>
            </w:r>
            <w:r w:rsidR="00AA7FE7" w:rsidRPr="00E351F8">
              <w:rPr>
                <w:rStyle w:val="Lienhypertexte"/>
                <w:noProof/>
              </w:rPr>
              <w:t>Dépôts sauvages – abandon d’ordures et dépôts illégaux de déchets</w:t>
            </w:r>
            <w:r w:rsidR="00AA7FE7">
              <w:rPr>
                <w:noProof/>
                <w:webHidden/>
              </w:rPr>
              <w:tab/>
            </w:r>
            <w:r w:rsidR="00AA7FE7">
              <w:rPr>
                <w:noProof/>
                <w:webHidden/>
              </w:rPr>
              <w:fldChar w:fldCharType="begin"/>
            </w:r>
            <w:r w:rsidR="00AA7FE7">
              <w:rPr>
                <w:noProof/>
                <w:webHidden/>
              </w:rPr>
              <w:instrText xml:space="preserve"> PAGEREF _Toc113621273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53DDFAA0" w14:textId="77777777" w:rsidR="00AA7FE7" w:rsidRDefault="00000000">
          <w:pPr>
            <w:pStyle w:val="TM3"/>
            <w:tabs>
              <w:tab w:val="left" w:pos="1320"/>
              <w:tab w:val="right" w:pos="11046"/>
            </w:tabs>
            <w:rPr>
              <w:rFonts w:asciiTheme="minorHAnsi" w:eastAsiaTheme="minorEastAsia" w:hAnsiTheme="minorHAnsi" w:cstheme="minorBidi"/>
              <w:noProof/>
            </w:rPr>
          </w:pPr>
          <w:hyperlink w:anchor="_Toc113621274" w:history="1">
            <w:r w:rsidR="00AA7FE7" w:rsidRPr="00E351F8">
              <w:rPr>
                <w:rStyle w:val="Lienhypertexte"/>
                <w:noProof/>
              </w:rPr>
              <w:t>19.2.</w:t>
            </w:r>
            <w:r w:rsidR="00AA7FE7">
              <w:rPr>
                <w:rFonts w:asciiTheme="minorHAnsi" w:eastAsiaTheme="minorEastAsia" w:hAnsiTheme="minorHAnsi" w:cstheme="minorBidi"/>
                <w:noProof/>
              </w:rPr>
              <w:tab/>
            </w:r>
            <w:r w:rsidR="00AA7FE7" w:rsidRPr="00E351F8">
              <w:rPr>
                <w:rStyle w:val="Lienhypertexte"/>
                <w:noProof/>
              </w:rPr>
              <w:t>Brûlage des déchets verts</w:t>
            </w:r>
            <w:r w:rsidR="00AA7FE7">
              <w:rPr>
                <w:noProof/>
                <w:webHidden/>
              </w:rPr>
              <w:tab/>
            </w:r>
            <w:r w:rsidR="00AA7FE7">
              <w:rPr>
                <w:noProof/>
                <w:webHidden/>
              </w:rPr>
              <w:fldChar w:fldCharType="begin"/>
            </w:r>
            <w:r w:rsidR="00AA7FE7">
              <w:rPr>
                <w:noProof/>
                <w:webHidden/>
              </w:rPr>
              <w:instrText xml:space="preserve"> PAGEREF _Toc113621274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05E4B6D4" w14:textId="77777777" w:rsidR="00AA7FE7" w:rsidRDefault="00000000">
          <w:pPr>
            <w:pStyle w:val="TM1"/>
            <w:tabs>
              <w:tab w:val="left" w:pos="1320"/>
              <w:tab w:val="right" w:pos="11046"/>
            </w:tabs>
            <w:rPr>
              <w:rFonts w:asciiTheme="minorHAnsi" w:eastAsiaTheme="minorEastAsia" w:hAnsiTheme="minorHAnsi" w:cstheme="minorBidi"/>
              <w:noProof/>
            </w:rPr>
          </w:pPr>
          <w:hyperlink w:anchor="_Toc113621275" w:history="1">
            <w:r w:rsidR="00AA7FE7" w:rsidRPr="00E351F8">
              <w:rPr>
                <w:rStyle w:val="Lienhypertexte"/>
                <w:noProof/>
              </w:rPr>
              <w:t>Chapitre 7 -</w:t>
            </w:r>
            <w:r w:rsidR="00AA7FE7">
              <w:rPr>
                <w:rFonts w:asciiTheme="minorHAnsi" w:eastAsiaTheme="minorEastAsia" w:hAnsiTheme="minorHAnsi" w:cstheme="minorBidi"/>
                <w:noProof/>
              </w:rPr>
              <w:tab/>
            </w:r>
            <w:r w:rsidR="00AA7FE7" w:rsidRPr="00E351F8">
              <w:rPr>
                <w:rStyle w:val="Lienhypertexte"/>
                <w:noProof/>
              </w:rPr>
              <w:t>Conditions d’exécution</w:t>
            </w:r>
            <w:r w:rsidR="00AA7FE7">
              <w:rPr>
                <w:noProof/>
                <w:webHidden/>
              </w:rPr>
              <w:tab/>
            </w:r>
            <w:r w:rsidR="00AA7FE7">
              <w:rPr>
                <w:noProof/>
                <w:webHidden/>
              </w:rPr>
              <w:fldChar w:fldCharType="begin"/>
            </w:r>
            <w:r w:rsidR="00AA7FE7">
              <w:rPr>
                <w:noProof/>
                <w:webHidden/>
              </w:rPr>
              <w:instrText xml:space="preserve"> PAGEREF _Toc113621275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3246894E"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79" w:history="1">
            <w:r w:rsidR="00AA7FE7" w:rsidRPr="00E351F8">
              <w:rPr>
                <w:rStyle w:val="Lienhypertexte"/>
                <w:noProof/>
              </w:rPr>
              <w:t>Article 20 -</w:t>
            </w:r>
            <w:r w:rsidR="00AA7FE7">
              <w:rPr>
                <w:rFonts w:asciiTheme="minorHAnsi" w:eastAsiaTheme="minorEastAsia" w:hAnsiTheme="minorHAnsi" w:cstheme="minorBidi"/>
                <w:noProof/>
              </w:rPr>
              <w:tab/>
            </w:r>
            <w:r w:rsidR="00AA7FE7" w:rsidRPr="00E351F8">
              <w:rPr>
                <w:rStyle w:val="Lienhypertexte"/>
                <w:noProof/>
              </w:rPr>
              <w:t>Application</w:t>
            </w:r>
            <w:r w:rsidR="00AA7FE7">
              <w:rPr>
                <w:noProof/>
                <w:webHidden/>
              </w:rPr>
              <w:tab/>
            </w:r>
            <w:r w:rsidR="00AA7FE7">
              <w:rPr>
                <w:noProof/>
                <w:webHidden/>
              </w:rPr>
              <w:fldChar w:fldCharType="begin"/>
            </w:r>
            <w:r w:rsidR="00AA7FE7">
              <w:rPr>
                <w:noProof/>
                <w:webHidden/>
              </w:rPr>
              <w:instrText xml:space="preserve"> PAGEREF _Toc113621279 \h </w:instrText>
            </w:r>
            <w:r w:rsidR="00AA7FE7">
              <w:rPr>
                <w:noProof/>
                <w:webHidden/>
              </w:rPr>
            </w:r>
            <w:r w:rsidR="00AA7FE7">
              <w:rPr>
                <w:noProof/>
                <w:webHidden/>
              </w:rPr>
              <w:fldChar w:fldCharType="separate"/>
            </w:r>
            <w:r w:rsidR="00AA7FE7">
              <w:rPr>
                <w:noProof/>
                <w:webHidden/>
              </w:rPr>
              <w:t>30</w:t>
            </w:r>
            <w:r w:rsidR="00AA7FE7">
              <w:rPr>
                <w:noProof/>
                <w:webHidden/>
              </w:rPr>
              <w:fldChar w:fldCharType="end"/>
            </w:r>
          </w:hyperlink>
        </w:p>
        <w:p w14:paraId="570E4835"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80" w:history="1">
            <w:r w:rsidR="00AA7FE7" w:rsidRPr="00E351F8">
              <w:rPr>
                <w:rStyle w:val="Lienhypertexte"/>
                <w:noProof/>
              </w:rPr>
              <w:t>Article 21 -</w:t>
            </w:r>
            <w:r w:rsidR="00AA7FE7">
              <w:rPr>
                <w:rFonts w:asciiTheme="minorHAnsi" w:eastAsiaTheme="minorEastAsia" w:hAnsiTheme="minorHAnsi" w:cstheme="minorBidi"/>
                <w:noProof/>
              </w:rPr>
              <w:tab/>
            </w:r>
            <w:r w:rsidR="00AA7FE7" w:rsidRPr="00E351F8">
              <w:rPr>
                <w:rStyle w:val="Lienhypertexte"/>
                <w:noProof/>
              </w:rPr>
              <w:t>Modifications</w:t>
            </w:r>
            <w:r w:rsidR="00AA7FE7">
              <w:rPr>
                <w:noProof/>
                <w:webHidden/>
              </w:rPr>
              <w:tab/>
            </w:r>
            <w:r w:rsidR="00AA7FE7">
              <w:rPr>
                <w:noProof/>
                <w:webHidden/>
              </w:rPr>
              <w:fldChar w:fldCharType="begin"/>
            </w:r>
            <w:r w:rsidR="00AA7FE7">
              <w:rPr>
                <w:noProof/>
                <w:webHidden/>
              </w:rPr>
              <w:instrText xml:space="preserve"> PAGEREF _Toc113621280 \h </w:instrText>
            </w:r>
            <w:r w:rsidR="00AA7FE7">
              <w:rPr>
                <w:noProof/>
                <w:webHidden/>
              </w:rPr>
            </w:r>
            <w:r w:rsidR="00AA7FE7">
              <w:rPr>
                <w:noProof/>
                <w:webHidden/>
              </w:rPr>
              <w:fldChar w:fldCharType="separate"/>
            </w:r>
            <w:r w:rsidR="00AA7FE7">
              <w:rPr>
                <w:noProof/>
                <w:webHidden/>
              </w:rPr>
              <w:t>31</w:t>
            </w:r>
            <w:r w:rsidR="00AA7FE7">
              <w:rPr>
                <w:noProof/>
                <w:webHidden/>
              </w:rPr>
              <w:fldChar w:fldCharType="end"/>
            </w:r>
          </w:hyperlink>
        </w:p>
        <w:p w14:paraId="59F4EF0C" w14:textId="77777777" w:rsidR="00AA7FE7" w:rsidRDefault="00000000">
          <w:pPr>
            <w:pStyle w:val="TM2"/>
            <w:tabs>
              <w:tab w:val="left" w:pos="1540"/>
              <w:tab w:val="right" w:pos="11046"/>
            </w:tabs>
            <w:rPr>
              <w:rFonts w:asciiTheme="minorHAnsi" w:eastAsiaTheme="minorEastAsia" w:hAnsiTheme="minorHAnsi" w:cstheme="minorBidi"/>
              <w:noProof/>
            </w:rPr>
          </w:pPr>
          <w:hyperlink w:anchor="_Toc113621281" w:history="1">
            <w:r w:rsidR="00AA7FE7" w:rsidRPr="00E351F8">
              <w:rPr>
                <w:rStyle w:val="Lienhypertexte"/>
                <w:noProof/>
              </w:rPr>
              <w:t>Article 22 -</w:t>
            </w:r>
            <w:r w:rsidR="00AA7FE7">
              <w:rPr>
                <w:rFonts w:asciiTheme="minorHAnsi" w:eastAsiaTheme="minorEastAsia" w:hAnsiTheme="minorHAnsi" w:cstheme="minorBidi"/>
                <w:noProof/>
              </w:rPr>
              <w:tab/>
            </w:r>
            <w:r w:rsidR="00AA7FE7" w:rsidRPr="00E351F8">
              <w:rPr>
                <w:rStyle w:val="Lienhypertexte"/>
                <w:noProof/>
              </w:rPr>
              <w:t>Exécution</w:t>
            </w:r>
            <w:r w:rsidR="00AA7FE7">
              <w:rPr>
                <w:noProof/>
                <w:webHidden/>
              </w:rPr>
              <w:tab/>
            </w:r>
            <w:r w:rsidR="00AA7FE7">
              <w:rPr>
                <w:noProof/>
                <w:webHidden/>
              </w:rPr>
              <w:fldChar w:fldCharType="begin"/>
            </w:r>
            <w:r w:rsidR="00AA7FE7">
              <w:rPr>
                <w:noProof/>
                <w:webHidden/>
              </w:rPr>
              <w:instrText xml:space="preserve"> PAGEREF _Toc113621281 \h </w:instrText>
            </w:r>
            <w:r w:rsidR="00AA7FE7">
              <w:rPr>
                <w:noProof/>
                <w:webHidden/>
              </w:rPr>
            </w:r>
            <w:r w:rsidR="00AA7FE7">
              <w:rPr>
                <w:noProof/>
                <w:webHidden/>
              </w:rPr>
              <w:fldChar w:fldCharType="separate"/>
            </w:r>
            <w:r w:rsidR="00AA7FE7">
              <w:rPr>
                <w:noProof/>
                <w:webHidden/>
              </w:rPr>
              <w:t>31</w:t>
            </w:r>
            <w:r w:rsidR="00AA7FE7">
              <w:rPr>
                <w:noProof/>
                <w:webHidden/>
              </w:rPr>
              <w:fldChar w:fldCharType="end"/>
            </w:r>
          </w:hyperlink>
        </w:p>
        <w:p w14:paraId="24837860" w14:textId="77777777" w:rsidR="002F3BB6" w:rsidRDefault="002F3BB6" w:rsidP="00CD3488">
          <w:pPr>
            <w:pStyle w:val="TM2"/>
            <w:tabs>
              <w:tab w:val="left" w:pos="1540"/>
              <w:tab w:val="right" w:pos="11046"/>
            </w:tabs>
          </w:pPr>
          <w:r>
            <w:fldChar w:fldCharType="end"/>
          </w:r>
        </w:p>
      </w:sdtContent>
    </w:sdt>
    <w:p w14:paraId="62ADCC9F" w14:textId="77777777" w:rsidR="002F3BB6" w:rsidRDefault="002F3BB6" w:rsidP="00D33E20">
      <w:pPr>
        <w:spacing w:before="120" w:after="120" w:line="240" w:lineRule="auto"/>
        <w:jc w:val="both"/>
        <w:rPr>
          <w:b/>
          <w:smallCaps/>
          <w:color w:val="224F76"/>
        </w:rPr>
      </w:pPr>
      <w:r>
        <w:br w:type="page"/>
      </w:r>
      <w:r>
        <w:rPr>
          <w:b/>
          <w:smallCaps/>
          <w:color w:val="224F76"/>
        </w:rPr>
        <w:lastRenderedPageBreak/>
        <w:t>PREAMBULE</w:t>
      </w:r>
    </w:p>
    <w:p w14:paraId="408FD01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Durance Luberon Verdon Agglomération (DLVAgglo), assure le service de collecte et d'élimination des déchets ménagers et assimilés des communes membres, en exerçant la globalité de cette compétence à savoir la collecte, le tri, le traitement et la valorisation des déchets.</w:t>
      </w:r>
    </w:p>
    <w:p w14:paraId="682FFF5D" w14:textId="77777777" w:rsidR="002F3BB6" w:rsidRDefault="00B031F0" w:rsidP="00D33E20">
      <w:pPr>
        <w:pBdr>
          <w:top w:val="nil"/>
          <w:left w:val="nil"/>
          <w:bottom w:val="nil"/>
          <w:right w:val="nil"/>
          <w:between w:val="nil"/>
        </w:pBdr>
        <w:spacing w:before="120" w:after="120" w:line="240" w:lineRule="auto"/>
        <w:jc w:val="center"/>
        <w:rPr>
          <w:color w:val="000000"/>
        </w:rPr>
      </w:pPr>
      <w:r>
        <w:rPr>
          <w:noProof/>
          <w:color w:val="000000"/>
        </w:rPr>
        <w:drawing>
          <wp:anchor distT="0" distB="0" distL="114300" distR="114300" simplePos="0" relativeHeight="251660288" behindDoc="0" locked="0" layoutInCell="1" allowOverlap="1" wp14:anchorId="32316C68" wp14:editId="2D18A76D">
            <wp:simplePos x="0" y="0"/>
            <wp:positionH relativeFrom="margin">
              <wp:posOffset>5007610</wp:posOffset>
            </wp:positionH>
            <wp:positionV relativeFrom="paragraph">
              <wp:posOffset>3808095</wp:posOffset>
            </wp:positionV>
            <wp:extent cx="363032" cy="180831"/>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63032" cy="180831"/>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0" behindDoc="0" locked="0" layoutInCell="1" allowOverlap="1" wp14:anchorId="25DBCBAD" wp14:editId="7C2185D5">
            <wp:simplePos x="0" y="0"/>
            <wp:positionH relativeFrom="margin">
              <wp:posOffset>635635</wp:posOffset>
            </wp:positionH>
            <wp:positionV relativeFrom="paragraph">
              <wp:posOffset>8255</wp:posOffset>
            </wp:positionV>
            <wp:extent cx="917865" cy="4572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919788" cy="458158"/>
                    </a:xfrm>
                    <a:prstGeom prst="rect">
                      <a:avLst/>
                    </a:prstGeom>
                    <a:ln/>
                  </pic:spPr>
                </pic:pic>
              </a:graphicData>
            </a:graphic>
            <wp14:sizeRelH relativeFrom="page">
              <wp14:pctWidth>0</wp14:pctWidth>
            </wp14:sizeRelH>
            <wp14:sizeRelV relativeFrom="page">
              <wp14:pctHeight>0</wp14:pctHeight>
            </wp14:sizeRelV>
          </wp:anchor>
        </w:drawing>
      </w:r>
      <w:r w:rsidR="002F3BB6">
        <w:rPr>
          <w:noProof/>
          <w:color w:val="000000"/>
        </w:rPr>
        <w:drawing>
          <wp:inline distT="0" distB="0" distL="0" distR="0" wp14:anchorId="2D18425A" wp14:editId="16B647D8">
            <wp:extent cx="5858806" cy="414292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858806" cy="4142922"/>
                    </a:xfrm>
                    <a:prstGeom prst="rect">
                      <a:avLst/>
                    </a:prstGeom>
                    <a:ln/>
                  </pic:spPr>
                </pic:pic>
              </a:graphicData>
            </a:graphic>
          </wp:inline>
        </w:drawing>
      </w:r>
    </w:p>
    <w:p w14:paraId="14648547" w14:textId="77777777" w:rsidR="005304B5" w:rsidRDefault="005304B5" w:rsidP="00D33E20">
      <w:pPr>
        <w:pBdr>
          <w:top w:val="nil"/>
          <w:left w:val="nil"/>
          <w:bottom w:val="nil"/>
          <w:right w:val="nil"/>
          <w:between w:val="nil"/>
        </w:pBdr>
        <w:spacing w:before="120" w:after="120" w:line="240" w:lineRule="auto"/>
        <w:jc w:val="center"/>
        <w:rPr>
          <w:color w:val="000000"/>
        </w:rPr>
      </w:pPr>
    </w:p>
    <w:p w14:paraId="6F59BD3F" w14:textId="77777777" w:rsidR="002F3BB6" w:rsidRDefault="002F3BB6" w:rsidP="00D33E20">
      <w:pPr>
        <w:spacing w:before="120" w:after="120" w:line="240" w:lineRule="auto"/>
        <w:jc w:val="both"/>
        <w:rPr>
          <w:color w:val="000000"/>
        </w:rPr>
      </w:pPr>
      <w:r>
        <w:rPr>
          <w:color w:val="000000"/>
        </w:rPr>
        <w:t>Les dispositions du présent règlement ont pour objet de défi</w:t>
      </w:r>
      <w:r w:rsidR="0031253C">
        <w:rPr>
          <w:color w:val="000000"/>
        </w:rPr>
        <w:t xml:space="preserve">nir les conditions de collecte </w:t>
      </w:r>
      <w:r>
        <w:rPr>
          <w:color w:val="000000"/>
        </w:rPr>
        <w:t xml:space="preserve">des déchets. Celles-ci s’appliquent sans restrictions à tous les utilisateurs, qu’ils soient publics ou privés et concernent les territoires dont DLVAgglo détient la compétence “Collecte et traitement des déchets des ménages et déchets assimilés ”. </w:t>
      </w:r>
    </w:p>
    <w:p w14:paraId="60BE0C86" w14:textId="77777777" w:rsidR="002F3BB6" w:rsidRDefault="002F3BB6" w:rsidP="00D33E20">
      <w:pPr>
        <w:spacing w:before="120" w:after="120" w:line="240" w:lineRule="auto"/>
        <w:jc w:val="both"/>
        <w:rPr>
          <w:b/>
          <w:color w:val="000000"/>
        </w:rPr>
      </w:pPr>
      <w:r>
        <w:rPr>
          <w:b/>
          <w:color w:val="000000"/>
        </w:rPr>
        <w:t>Il est rappelé qu’en application de l’article R 632-1 du Code Pénal, le non-respect des règles de collecte des déchets (Tri, obligation de recyclage, horaire, jour, …) est puni d’une amende forfaitaire.</w:t>
      </w:r>
    </w:p>
    <w:p w14:paraId="75F36D95" w14:textId="77777777" w:rsidR="005304B5" w:rsidRDefault="005304B5" w:rsidP="00D33E20">
      <w:pPr>
        <w:pBdr>
          <w:top w:val="nil"/>
          <w:left w:val="nil"/>
          <w:bottom w:val="nil"/>
          <w:right w:val="nil"/>
          <w:between w:val="nil"/>
        </w:pBdr>
        <w:spacing w:before="120" w:after="120" w:line="240" w:lineRule="auto"/>
        <w:ind w:right="142"/>
        <w:jc w:val="both"/>
        <w:rPr>
          <w:b/>
          <w:color w:val="000000"/>
        </w:rPr>
      </w:pPr>
    </w:p>
    <w:p w14:paraId="16BFE577" w14:textId="77777777" w:rsidR="005304B5" w:rsidRPr="005304B5" w:rsidRDefault="002F3BB6" w:rsidP="00D33E20">
      <w:pPr>
        <w:pBdr>
          <w:top w:val="nil"/>
          <w:left w:val="nil"/>
          <w:bottom w:val="nil"/>
          <w:right w:val="nil"/>
          <w:between w:val="nil"/>
        </w:pBdr>
        <w:spacing w:before="120" w:after="120" w:line="240" w:lineRule="auto"/>
        <w:jc w:val="both"/>
        <w:rPr>
          <w:b/>
          <w:sz w:val="24"/>
          <w:szCs w:val="24"/>
        </w:rPr>
      </w:pPr>
      <w:r w:rsidRPr="000A409C">
        <w:rPr>
          <w:b/>
          <w:sz w:val="24"/>
          <w:szCs w:val="24"/>
        </w:rPr>
        <w:t>Objectif du présent règlement</w:t>
      </w:r>
      <w:r w:rsidR="005304B5">
        <w:rPr>
          <w:b/>
          <w:sz w:val="24"/>
          <w:szCs w:val="24"/>
        </w:rPr>
        <w:t> :</w:t>
      </w:r>
    </w:p>
    <w:p w14:paraId="5AD2D54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 présent règlement de collecte des déchets ménagers et assimilés a pour objectif :</w:t>
      </w:r>
    </w:p>
    <w:p w14:paraId="654CF6D5" w14:textId="77777777" w:rsidR="002F3BB6" w:rsidRDefault="0031253C" w:rsidP="004A2303">
      <w:pPr>
        <w:numPr>
          <w:ilvl w:val="0"/>
          <w:numId w:val="2"/>
        </w:numPr>
        <w:pBdr>
          <w:top w:val="nil"/>
          <w:left w:val="nil"/>
          <w:bottom w:val="nil"/>
          <w:right w:val="nil"/>
          <w:between w:val="nil"/>
        </w:pBdr>
        <w:spacing w:line="240" w:lineRule="auto"/>
        <w:ind w:left="714" w:hanging="357"/>
        <w:jc w:val="both"/>
      </w:pPr>
      <w:r>
        <w:rPr>
          <w:color w:val="000000"/>
        </w:rPr>
        <w:t xml:space="preserve">La </w:t>
      </w:r>
      <w:r w:rsidR="00907140">
        <w:rPr>
          <w:color w:val="000000"/>
        </w:rPr>
        <w:t>d</w:t>
      </w:r>
      <w:r w:rsidR="002F3BB6">
        <w:rPr>
          <w:color w:val="000000"/>
        </w:rPr>
        <w:t xml:space="preserve">éfinition et </w:t>
      </w:r>
      <w:r w:rsidR="00404926">
        <w:rPr>
          <w:color w:val="000000"/>
        </w:rPr>
        <w:t xml:space="preserve">la </w:t>
      </w:r>
      <w:r w:rsidR="002F3BB6">
        <w:rPr>
          <w:color w:val="000000"/>
        </w:rPr>
        <w:t>délimitation du service public de collecte des déchets ménagers et assimilés</w:t>
      </w:r>
      <w:r>
        <w:rPr>
          <w:color w:val="000000"/>
        </w:rPr>
        <w:t>,</w:t>
      </w:r>
    </w:p>
    <w:p w14:paraId="54A634C0" w14:textId="77777777" w:rsidR="002F3BB6" w:rsidRDefault="0031253C" w:rsidP="004A2303">
      <w:pPr>
        <w:numPr>
          <w:ilvl w:val="0"/>
          <w:numId w:val="2"/>
        </w:numPr>
        <w:pBdr>
          <w:top w:val="nil"/>
          <w:left w:val="nil"/>
          <w:bottom w:val="nil"/>
          <w:right w:val="nil"/>
          <w:between w:val="nil"/>
        </w:pBdr>
        <w:spacing w:line="240" w:lineRule="auto"/>
        <w:ind w:left="714" w:hanging="357"/>
        <w:jc w:val="both"/>
      </w:pPr>
      <w:r>
        <w:rPr>
          <w:color w:val="000000"/>
        </w:rPr>
        <w:t xml:space="preserve">La </w:t>
      </w:r>
      <w:r w:rsidR="00907140">
        <w:rPr>
          <w:color w:val="000000"/>
        </w:rPr>
        <w:t>p</w:t>
      </w:r>
      <w:r w:rsidR="002F3BB6">
        <w:rPr>
          <w:color w:val="000000"/>
        </w:rPr>
        <w:t>résentation des modalités du service (Tri, matériel de pré-collecte,</w:t>
      </w:r>
      <w:r w:rsidR="00140BB0">
        <w:rPr>
          <w:color w:val="000000"/>
        </w:rPr>
        <w:t> …</w:t>
      </w:r>
      <w:r w:rsidR="002F3BB6">
        <w:rPr>
          <w:color w:val="000000"/>
        </w:rPr>
        <w:t>)</w:t>
      </w:r>
      <w:r>
        <w:rPr>
          <w:color w:val="000000"/>
        </w:rPr>
        <w:t>,</w:t>
      </w:r>
    </w:p>
    <w:p w14:paraId="07428EC2" w14:textId="77777777" w:rsidR="002F3BB6" w:rsidRPr="00DA2F82" w:rsidRDefault="0031253C" w:rsidP="004A2303">
      <w:pPr>
        <w:numPr>
          <w:ilvl w:val="0"/>
          <w:numId w:val="2"/>
        </w:numPr>
        <w:pBdr>
          <w:top w:val="nil"/>
          <w:left w:val="nil"/>
          <w:bottom w:val="nil"/>
          <w:right w:val="nil"/>
          <w:between w:val="nil"/>
        </w:pBdr>
        <w:spacing w:line="240" w:lineRule="auto"/>
        <w:ind w:left="714" w:hanging="357"/>
        <w:jc w:val="both"/>
      </w:pPr>
      <w:r>
        <w:rPr>
          <w:color w:val="000000"/>
        </w:rPr>
        <w:t xml:space="preserve">La </w:t>
      </w:r>
      <w:r w:rsidR="00907140">
        <w:rPr>
          <w:color w:val="000000"/>
        </w:rPr>
        <w:t>d</w:t>
      </w:r>
      <w:r w:rsidR="002F3BB6">
        <w:rPr>
          <w:color w:val="000000"/>
        </w:rPr>
        <w:t>éfinition des règles d’utilisation du service de collecte</w:t>
      </w:r>
      <w:r>
        <w:rPr>
          <w:color w:val="000000"/>
        </w:rPr>
        <w:t>,</w:t>
      </w:r>
    </w:p>
    <w:p w14:paraId="1F6B5643" w14:textId="77777777" w:rsidR="00DA2F82" w:rsidRDefault="0031253C" w:rsidP="004A2303">
      <w:pPr>
        <w:numPr>
          <w:ilvl w:val="0"/>
          <w:numId w:val="2"/>
        </w:numPr>
        <w:pBdr>
          <w:top w:val="nil"/>
          <w:left w:val="nil"/>
          <w:bottom w:val="nil"/>
          <w:right w:val="nil"/>
          <w:between w:val="nil"/>
        </w:pBdr>
        <w:spacing w:line="240" w:lineRule="auto"/>
        <w:ind w:left="714" w:hanging="357"/>
        <w:jc w:val="both"/>
      </w:pPr>
      <w:r>
        <w:rPr>
          <w:color w:val="000000"/>
        </w:rPr>
        <w:t xml:space="preserve">De </w:t>
      </w:r>
      <w:r w:rsidR="00907140">
        <w:rPr>
          <w:color w:val="000000"/>
        </w:rPr>
        <w:t>r</w:t>
      </w:r>
      <w:r w:rsidR="00DA2F82">
        <w:rPr>
          <w:color w:val="000000"/>
        </w:rPr>
        <w:t>endre obligatoire le tri sélectif</w:t>
      </w:r>
      <w:r>
        <w:rPr>
          <w:color w:val="000000"/>
        </w:rPr>
        <w:t>,</w:t>
      </w:r>
    </w:p>
    <w:p w14:paraId="73D8FB23" w14:textId="77777777" w:rsidR="002F3BB6" w:rsidRDefault="00907140" w:rsidP="004A2303">
      <w:pPr>
        <w:numPr>
          <w:ilvl w:val="0"/>
          <w:numId w:val="2"/>
        </w:numPr>
        <w:pBdr>
          <w:top w:val="nil"/>
          <w:left w:val="nil"/>
          <w:bottom w:val="nil"/>
          <w:right w:val="nil"/>
          <w:between w:val="nil"/>
        </w:pBdr>
        <w:spacing w:line="240" w:lineRule="auto"/>
        <w:ind w:left="714" w:hanging="357"/>
        <w:jc w:val="both"/>
      </w:pPr>
      <w:r>
        <w:rPr>
          <w:color w:val="000000"/>
        </w:rPr>
        <w:t>De p</w:t>
      </w:r>
      <w:r w:rsidR="0031253C">
        <w:rPr>
          <w:color w:val="000000"/>
        </w:rPr>
        <w:t>réciser les</w:t>
      </w:r>
      <w:r w:rsidR="002F3BB6">
        <w:rPr>
          <w:color w:val="000000"/>
        </w:rPr>
        <w:t xml:space="preserve"> sanctions en cas de violation des règles</w:t>
      </w:r>
      <w:r w:rsidR="0031253C">
        <w:rPr>
          <w:color w:val="000000"/>
        </w:rPr>
        <w:t>.</w:t>
      </w:r>
    </w:p>
    <w:p w14:paraId="662773C2" w14:textId="77777777" w:rsidR="002F3BB6" w:rsidRDefault="002F3BB6" w:rsidP="00D33E20">
      <w:pPr>
        <w:pBdr>
          <w:top w:val="nil"/>
          <w:left w:val="nil"/>
          <w:bottom w:val="nil"/>
          <w:right w:val="nil"/>
          <w:between w:val="nil"/>
        </w:pBdr>
        <w:spacing w:before="120" w:after="120" w:line="240" w:lineRule="auto"/>
        <w:jc w:val="both"/>
        <w:rPr>
          <w:color w:val="000000"/>
        </w:rPr>
      </w:pPr>
    </w:p>
    <w:p w14:paraId="1290D809"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Il présente les conditions d'exécution du service public et les droits et obligations des intervenants dans le cadre du service public proposé afin de :</w:t>
      </w:r>
    </w:p>
    <w:p w14:paraId="59BC7CBA" w14:textId="77777777" w:rsidR="002F3BB6" w:rsidRDefault="00393661" w:rsidP="004A2303">
      <w:pPr>
        <w:numPr>
          <w:ilvl w:val="0"/>
          <w:numId w:val="2"/>
        </w:numPr>
        <w:pBdr>
          <w:top w:val="nil"/>
          <w:left w:val="nil"/>
          <w:bottom w:val="nil"/>
          <w:right w:val="nil"/>
          <w:between w:val="nil"/>
        </w:pBdr>
        <w:spacing w:line="240" w:lineRule="auto"/>
        <w:ind w:left="714" w:hanging="357"/>
        <w:jc w:val="both"/>
      </w:pPr>
      <w:r>
        <w:rPr>
          <w:color w:val="000000"/>
        </w:rPr>
        <w:t>S</w:t>
      </w:r>
      <w:r w:rsidR="002F3BB6">
        <w:rPr>
          <w:color w:val="000000"/>
        </w:rPr>
        <w:t>atisfaire les besoins des usagers,</w:t>
      </w:r>
    </w:p>
    <w:p w14:paraId="2F09D2E6" w14:textId="77777777" w:rsidR="002F3BB6" w:rsidRDefault="00393661" w:rsidP="004A2303">
      <w:pPr>
        <w:numPr>
          <w:ilvl w:val="0"/>
          <w:numId w:val="2"/>
        </w:numPr>
        <w:pBdr>
          <w:top w:val="nil"/>
          <w:left w:val="nil"/>
          <w:bottom w:val="nil"/>
          <w:right w:val="nil"/>
          <w:between w:val="nil"/>
        </w:pBdr>
        <w:spacing w:line="240" w:lineRule="auto"/>
        <w:ind w:left="714" w:hanging="357"/>
        <w:jc w:val="both"/>
      </w:pPr>
      <w:r>
        <w:rPr>
          <w:color w:val="000000"/>
        </w:rPr>
        <w:t>A</w:t>
      </w:r>
      <w:r w:rsidR="002F3BB6">
        <w:rPr>
          <w:color w:val="000000"/>
        </w:rPr>
        <w:t>méliorer la propreté de l'agglomération,</w:t>
      </w:r>
    </w:p>
    <w:p w14:paraId="26EC878A" w14:textId="77777777" w:rsidR="002F3BB6" w:rsidRDefault="00393661" w:rsidP="004A2303">
      <w:pPr>
        <w:numPr>
          <w:ilvl w:val="0"/>
          <w:numId w:val="2"/>
        </w:numPr>
        <w:pBdr>
          <w:top w:val="nil"/>
          <w:left w:val="nil"/>
          <w:bottom w:val="nil"/>
          <w:right w:val="nil"/>
          <w:between w:val="nil"/>
        </w:pBdr>
        <w:spacing w:line="240" w:lineRule="auto"/>
        <w:ind w:left="714" w:hanging="357"/>
        <w:jc w:val="both"/>
      </w:pPr>
      <w:r>
        <w:rPr>
          <w:color w:val="000000"/>
        </w:rPr>
        <w:t>S</w:t>
      </w:r>
      <w:r w:rsidR="002F3BB6">
        <w:rPr>
          <w:color w:val="000000"/>
        </w:rPr>
        <w:t>ensibiliser les citoyens à la nécessité de réduire leur production de déchets et à valoriser au maximum les déchets produits par un rappel formel des consignes et modalités de tri,</w:t>
      </w:r>
    </w:p>
    <w:p w14:paraId="5B1885A2" w14:textId="77777777" w:rsidR="002F3BB6" w:rsidRDefault="00393661" w:rsidP="004A2303">
      <w:pPr>
        <w:numPr>
          <w:ilvl w:val="0"/>
          <w:numId w:val="2"/>
        </w:numPr>
        <w:pBdr>
          <w:top w:val="nil"/>
          <w:left w:val="nil"/>
          <w:bottom w:val="nil"/>
          <w:right w:val="nil"/>
          <w:between w:val="nil"/>
        </w:pBdr>
        <w:spacing w:line="240" w:lineRule="auto"/>
        <w:ind w:left="714" w:hanging="357"/>
        <w:jc w:val="both"/>
      </w:pPr>
      <w:r>
        <w:rPr>
          <w:color w:val="000000"/>
        </w:rPr>
        <w:lastRenderedPageBreak/>
        <w:t>R</w:t>
      </w:r>
      <w:r w:rsidR="002F3BB6">
        <w:rPr>
          <w:color w:val="000000"/>
        </w:rPr>
        <w:t>appeler les obligations de chacun en matière d'élimination des déchets et disposer d'un dispositif de sanction des abus et infractions,</w:t>
      </w:r>
    </w:p>
    <w:p w14:paraId="56CB8326" w14:textId="77777777" w:rsidR="002F3BB6" w:rsidRDefault="00393661" w:rsidP="004A2303">
      <w:pPr>
        <w:numPr>
          <w:ilvl w:val="0"/>
          <w:numId w:val="2"/>
        </w:numPr>
        <w:pBdr>
          <w:top w:val="nil"/>
          <w:left w:val="nil"/>
          <w:bottom w:val="nil"/>
          <w:right w:val="nil"/>
          <w:between w:val="nil"/>
        </w:pBdr>
        <w:spacing w:line="240" w:lineRule="auto"/>
        <w:ind w:left="714" w:hanging="357"/>
        <w:jc w:val="both"/>
      </w:pPr>
      <w:r>
        <w:rPr>
          <w:color w:val="000000"/>
        </w:rPr>
        <w:t>A</w:t>
      </w:r>
      <w:r w:rsidR="002F3BB6">
        <w:rPr>
          <w:color w:val="000000"/>
        </w:rPr>
        <w:t>méliorer les conditions de travail des personnels de collecte.</w:t>
      </w:r>
    </w:p>
    <w:p w14:paraId="587326D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L'engagement des usagers est essentiel pour atteindre ces objectifs et répondre au mieux aux exigences de qualité que la collectivité souhaite mettre en place.</w:t>
      </w:r>
    </w:p>
    <w:p w14:paraId="54A5DE5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Ce règlement sera appliqué sous le contrôl</w:t>
      </w:r>
      <w:r w:rsidR="005304B5">
        <w:rPr>
          <w:color w:val="000000"/>
        </w:rPr>
        <w:t>e des agents assermentés et de P</w:t>
      </w:r>
      <w:r>
        <w:rPr>
          <w:color w:val="000000"/>
        </w:rPr>
        <w:t xml:space="preserve">olice </w:t>
      </w:r>
      <w:r w:rsidR="005304B5">
        <w:rPr>
          <w:color w:val="000000"/>
        </w:rPr>
        <w:t>M</w:t>
      </w:r>
      <w:r>
        <w:rPr>
          <w:color w:val="000000"/>
        </w:rPr>
        <w:t>unicipale en fonction du territoire.</w:t>
      </w:r>
    </w:p>
    <w:p w14:paraId="7A50BB4C"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prescriptions du présent règlement de collecte ne font pas obstacle au respect de l'ensemble des dispositions de la réglementati</w:t>
      </w:r>
      <w:r w:rsidR="005304B5">
        <w:rPr>
          <w:color w:val="000000"/>
        </w:rPr>
        <w:t>on en vigueur, et notamment du R</w:t>
      </w:r>
      <w:r>
        <w:rPr>
          <w:color w:val="000000"/>
        </w:rPr>
        <w:t>èglement sanitaire départemental.</w:t>
      </w:r>
    </w:p>
    <w:p w14:paraId="062E5C2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 règlement intérieur des déchetteries vient compléter le dispositif et figure en </w:t>
      </w:r>
      <w:r w:rsidR="005304B5">
        <w:rPr>
          <w:color w:val="000000"/>
        </w:rPr>
        <w:t>ANNEXE N°1</w:t>
      </w:r>
      <w:r>
        <w:rPr>
          <w:color w:val="000000"/>
        </w:rPr>
        <w:t xml:space="preserve"> du présent règlement.</w:t>
      </w:r>
    </w:p>
    <w:p w14:paraId="3B931712" w14:textId="77777777" w:rsidR="005304B5" w:rsidRDefault="005304B5" w:rsidP="00D33E20">
      <w:pPr>
        <w:pBdr>
          <w:top w:val="nil"/>
          <w:left w:val="nil"/>
          <w:bottom w:val="nil"/>
          <w:right w:val="nil"/>
          <w:between w:val="nil"/>
        </w:pBdr>
        <w:spacing w:before="120" w:after="120" w:line="240" w:lineRule="auto"/>
        <w:jc w:val="both"/>
        <w:rPr>
          <w:b/>
          <w:color w:val="629DD1"/>
          <w:u w:val="single"/>
        </w:rPr>
      </w:pPr>
    </w:p>
    <w:p w14:paraId="14E8D686" w14:textId="77777777" w:rsidR="002F3BB6" w:rsidRDefault="002F3BB6" w:rsidP="00D33E20">
      <w:pPr>
        <w:pBdr>
          <w:top w:val="nil"/>
          <w:left w:val="nil"/>
          <w:bottom w:val="nil"/>
          <w:right w:val="nil"/>
          <w:between w:val="nil"/>
        </w:pBdr>
        <w:spacing w:before="120" w:after="120" w:line="240" w:lineRule="auto"/>
        <w:jc w:val="both"/>
        <w:rPr>
          <w:b/>
          <w:color w:val="629DD1"/>
          <w:u w:val="single"/>
        </w:rPr>
      </w:pPr>
      <w:r>
        <w:rPr>
          <w:b/>
          <w:color w:val="629DD1"/>
          <w:u w:val="single"/>
        </w:rPr>
        <w:t>Les fondements juridiques du règlement</w:t>
      </w:r>
    </w:p>
    <w:p w14:paraId="437A8302" w14:textId="77777777" w:rsidR="005304B5" w:rsidRDefault="002F3BB6" w:rsidP="00D33E20">
      <w:pPr>
        <w:pBdr>
          <w:top w:val="nil"/>
          <w:left w:val="nil"/>
          <w:bottom w:val="nil"/>
          <w:right w:val="nil"/>
          <w:between w:val="nil"/>
        </w:pBdr>
        <w:spacing w:before="120" w:after="120" w:line="240" w:lineRule="auto"/>
        <w:jc w:val="both"/>
      </w:pPr>
      <w:r>
        <w:rPr>
          <w:color w:val="000000"/>
        </w:rPr>
        <w:t>Conformément à ses statuts et à l</w:t>
      </w:r>
      <w:r w:rsidRPr="003B1966">
        <w:t xml:space="preserve">’article L. 5216-5 7° du Code </w:t>
      </w:r>
      <w:r w:rsidR="0031253C">
        <w:t>G</w:t>
      </w:r>
      <w:r w:rsidRPr="003B1966">
        <w:t xml:space="preserve">énéral des </w:t>
      </w:r>
      <w:r w:rsidR="0031253C">
        <w:t>C</w:t>
      </w:r>
      <w:r w:rsidRPr="003B1966">
        <w:t xml:space="preserve">ollectivités </w:t>
      </w:r>
      <w:r w:rsidR="0031253C">
        <w:t>T</w:t>
      </w:r>
      <w:r w:rsidRPr="003B1966">
        <w:t xml:space="preserve">erritoriales (CGCT) la communauté d'agglomération DLVAgglo exerce de plein droit </w:t>
      </w:r>
      <w:r w:rsidR="0031253C">
        <w:t>en</w:t>
      </w:r>
      <w:r w:rsidRPr="003B1966">
        <w:t xml:space="preserve"> lieu et place des communes membres la compétence</w:t>
      </w:r>
      <w:r w:rsidR="005304B5">
        <w:t> :</w:t>
      </w:r>
    </w:p>
    <w:p w14:paraId="4E00C3A2" w14:textId="77777777" w:rsidR="002F3BB6" w:rsidRDefault="002F3BB6" w:rsidP="003B1966">
      <w:pPr>
        <w:pBdr>
          <w:top w:val="nil"/>
          <w:left w:val="nil"/>
          <w:bottom w:val="nil"/>
          <w:right w:val="nil"/>
          <w:between w:val="nil"/>
        </w:pBdr>
        <w:spacing w:before="120" w:after="120" w:line="240" w:lineRule="auto"/>
        <w:jc w:val="both"/>
      </w:pPr>
      <w:r w:rsidRPr="003B1966">
        <w:rPr>
          <w:i/>
        </w:rPr>
        <w:t>“Collecte et traitement des déchets des ménages et déchets assimilés</w:t>
      </w:r>
      <w:r w:rsidRPr="003B1966">
        <w:t xml:space="preserve"> ”. </w:t>
      </w:r>
    </w:p>
    <w:p w14:paraId="0E5E0AE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 transfert</w:t>
      </w:r>
      <w:r w:rsidR="0031253C">
        <w:rPr>
          <w:color w:val="000000"/>
        </w:rPr>
        <w:t>,</w:t>
      </w:r>
      <w:r>
        <w:rPr>
          <w:color w:val="000000"/>
        </w:rPr>
        <w:t xml:space="preserve"> de tout ou partie de cette compétence</w:t>
      </w:r>
      <w:r w:rsidR="0031253C">
        <w:rPr>
          <w:color w:val="000000"/>
        </w:rPr>
        <w:t>,</w:t>
      </w:r>
      <w:r>
        <w:rPr>
          <w:color w:val="000000"/>
        </w:rPr>
        <w:t xml:space="preserve"> est encadré par l’article L. 2224-13 du CGCT.</w:t>
      </w:r>
    </w:p>
    <w:p w14:paraId="48D3F1D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En vertu de l’article L. 5211-9-2 I du CGCT, lorsqu’un établissement public de coopération intercommunale à fiscalité propre est compétent en matière de collecte des déchets ménagers, les maires des communes membres de celui-ci transfèrent au président de cet établissement les attributions lui permettant de réglementer cette activité. </w:t>
      </w:r>
    </w:p>
    <w:p w14:paraId="05F297DC"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 Code de la santé publique et le Règlement sanitaire départemental contiennent des dispositions relatives aux déchets. </w:t>
      </w:r>
    </w:p>
    <w:p w14:paraId="46B88DF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Au titre de ses pouvoirs de police générale</w:t>
      </w:r>
      <w:r w:rsidR="00B8695A">
        <w:rPr>
          <w:color w:val="000000"/>
        </w:rPr>
        <w:t>,</w:t>
      </w:r>
      <w:r>
        <w:rPr>
          <w:color w:val="000000"/>
        </w:rPr>
        <w:t xml:space="preserve"> le maire est chargé d’imposer des prescriptions en matière d’hygiène, de santé et de salubrité publique aux activités ne relevant pas des dispositions du Code de l’</w:t>
      </w:r>
      <w:r w:rsidR="00844854">
        <w:rPr>
          <w:color w:val="000000"/>
        </w:rPr>
        <w:t>Environnement</w:t>
      </w:r>
      <w:r>
        <w:rPr>
          <w:color w:val="000000"/>
        </w:rPr>
        <w:t xml:space="preserve"> relatives aux installations classées.</w:t>
      </w:r>
    </w:p>
    <w:p w14:paraId="312B1BAA" w14:textId="77777777" w:rsidR="002F3BB6" w:rsidRDefault="002F3BB6" w:rsidP="00D33E20">
      <w:pPr>
        <w:pBdr>
          <w:top w:val="nil"/>
          <w:left w:val="nil"/>
          <w:bottom w:val="nil"/>
          <w:right w:val="nil"/>
          <w:between w:val="nil"/>
        </w:pBdr>
        <w:spacing w:before="120" w:after="120" w:line="240" w:lineRule="auto"/>
        <w:jc w:val="both"/>
        <w:rPr>
          <w:b/>
          <w:color w:val="000000"/>
        </w:rPr>
      </w:pPr>
    </w:p>
    <w:p w14:paraId="5DD127EA" w14:textId="77777777" w:rsidR="002F3BB6" w:rsidRDefault="002F3BB6" w:rsidP="00D33E20">
      <w:pPr>
        <w:pBdr>
          <w:top w:val="nil"/>
          <w:left w:val="nil"/>
          <w:bottom w:val="nil"/>
          <w:right w:val="nil"/>
          <w:between w:val="nil"/>
        </w:pBdr>
        <w:spacing w:before="120" w:after="120" w:line="240" w:lineRule="auto"/>
        <w:jc w:val="both"/>
        <w:rPr>
          <w:color w:val="629DD1"/>
          <w:u w:val="single"/>
        </w:rPr>
      </w:pPr>
      <w:r>
        <w:rPr>
          <w:b/>
          <w:color w:val="629DD1"/>
          <w:u w:val="single"/>
        </w:rPr>
        <w:t>Positionnement du règlement de collecte par rapport aux autres réglementations et documents</w:t>
      </w:r>
    </w:p>
    <w:p w14:paraId="3BF53013"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Différents types de documents </w:t>
      </w:r>
      <w:r w:rsidR="00B8695A">
        <w:rPr>
          <w:color w:val="000000"/>
        </w:rPr>
        <w:t>complète</w:t>
      </w:r>
      <w:r w:rsidR="005304B5">
        <w:rPr>
          <w:color w:val="000000"/>
        </w:rPr>
        <w:t>nt</w:t>
      </w:r>
      <w:r w:rsidR="00B8695A">
        <w:rPr>
          <w:color w:val="000000"/>
        </w:rPr>
        <w:t xml:space="preserve"> le présent </w:t>
      </w:r>
      <w:r>
        <w:rPr>
          <w:color w:val="000000"/>
        </w:rPr>
        <w:t>règlement de collecte</w:t>
      </w:r>
      <w:r w:rsidR="00B8695A">
        <w:rPr>
          <w:color w:val="000000"/>
        </w:rPr>
        <w:t> :</w:t>
      </w:r>
    </w:p>
    <w:p w14:paraId="48420A3D" w14:textId="77777777" w:rsidR="002F3BB6" w:rsidRDefault="002F3BB6" w:rsidP="004A2303">
      <w:pPr>
        <w:numPr>
          <w:ilvl w:val="0"/>
          <w:numId w:val="2"/>
        </w:numPr>
        <w:pBdr>
          <w:top w:val="nil"/>
          <w:left w:val="nil"/>
          <w:bottom w:val="nil"/>
          <w:right w:val="nil"/>
          <w:between w:val="nil"/>
        </w:pBdr>
        <w:spacing w:line="240" w:lineRule="auto"/>
        <w:jc w:val="both"/>
      </w:pPr>
      <w:r>
        <w:rPr>
          <w:color w:val="000000"/>
        </w:rPr>
        <w:t>Les documents source tels que : le Règlement sanitaire départemental, le Plan Régional de Prévention et Gestion des Déchets (PRPGD), les délibérations de la collectivité relatives au financement de l’enlèvement des déchets ménagers (</w:t>
      </w:r>
      <w:r w:rsidR="005304B5">
        <w:rPr>
          <w:color w:val="000000"/>
        </w:rPr>
        <w:t>Taxe d’Enlèvement des Ordures Ménagères</w:t>
      </w:r>
      <w:r w:rsidR="005538A1">
        <w:rPr>
          <w:color w:val="000000"/>
        </w:rPr>
        <w:t xml:space="preserve"> -</w:t>
      </w:r>
      <w:r w:rsidR="005304B5">
        <w:rPr>
          <w:color w:val="000000"/>
        </w:rPr>
        <w:t xml:space="preserve"> </w:t>
      </w:r>
      <w:r>
        <w:rPr>
          <w:color w:val="000000"/>
        </w:rPr>
        <w:t>TEOM, …), la recommandation R43</w:t>
      </w:r>
      <w:r w:rsidR="00B8695A">
        <w:rPr>
          <w:color w:val="000000"/>
        </w:rPr>
        <w:t>7, les plans locaux d’urbanisme,</w:t>
      </w:r>
    </w:p>
    <w:p w14:paraId="288FAEFD" w14:textId="77777777" w:rsidR="002F3BB6" w:rsidRPr="004A2303" w:rsidRDefault="002F3BB6" w:rsidP="004A2303">
      <w:pPr>
        <w:numPr>
          <w:ilvl w:val="0"/>
          <w:numId w:val="2"/>
        </w:numPr>
        <w:pBdr>
          <w:top w:val="nil"/>
          <w:left w:val="nil"/>
          <w:bottom w:val="nil"/>
          <w:right w:val="nil"/>
          <w:between w:val="nil"/>
        </w:pBdr>
        <w:spacing w:line="240" w:lineRule="auto"/>
        <w:jc w:val="both"/>
      </w:pPr>
      <w:r>
        <w:rPr>
          <w:color w:val="000000"/>
        </w:rPr>
        <w:t>Les documents avec lesquels s’articule le règlement de collecte tels que : le Règlement intérieur des déchetteries, les guides du tri, les contrats avec les prestataires, les conventions signées avec les éco-orga</w:t>
      </w:r>
      <w:r w:rsidR="00B8695A">
        <w:rPr>
          <w:color w:val="000000"/>
        </w:rPr>
        <w:t>nismes (Citéo, Ecosystème, ...),</w:t>
      </w:r>
    </w:p>
    <w:p w14:paraId="2B38D7CF" w14:textId="77777777" w:rsidR="00B8695A" w:rsidRPr="00D33E20" w:rsidRDefault="004A2303" w:rsidP="00AA7FE7">
      <w:pPr>
        <w:numPr>
          <w:ilvl w:val="0"/>
          <w:numId w:val="2"/>
        </w:numPr>
        <w:pBdr>
          <w:top w:val="nil"/>
          <w:left w:val="nil"/>
          <w:bottom w:val="nil"/>
          <w:right w:val="nil"/>
          <w:between w:val="nil"/>
        </w:pBdr>
        <w:spacing w:line="240" w:lineRule="auto"/>
        <w:jc w:val="both"/>
        <w:rPr>
          <w:rStyle w:val="Lienhypertexte"/>
        </w:rPr>
      </w:pPr>
      <w:r w:rsidRPr="004A2303">
        <w:rPr>
          <w:color w:val="000000"/>
        </w:rPr>
        <w:t xml:space="preserve">Le </w:t>
      </w:r>
      <w:r w:rsidR="00B8695A" w:rsidRPr="004A2303">
        <w:rPr>
          <w:color w:val="000000"/>
        </w:rPr>
        <w:t xml:space="preserve">site internet de DLVAgglo : </w:t>
      </w:r>
      <w:hyperlink r:id="rId12" w:history="1">
        <w:r w:rsidR="00046F1B" w:rsidRPr="00D33E20">
          <w:rPr>
            <w:rStyle w:val="Lienhypertexte"/>
          </w:rPr>
          <w:t>https://www.dlva.fr/mon-agglo-au-quotidien/environnement/collecte-des-dechets/</w:t>
        </w:r>
      </w:hyperlink>
      <w:r w:rsidR="00046F1B" w:rsidRPr="00D33E20">
        <w:rPr>
          <w:rStyle w:val="Lienhypertexte"/>
        </w:rPr>
        <w:t>.</w:t>
      </w:r>
    </w:p>
    <w:p w14:paraId="3EBBE702" w14:textId="77777777" w:rsidR="00046F1B" w:rsidRDefault="00046F1B" w:rsidP="004A2303">
      <w:pPr>
        <w:pBdr>
          <w:top w:val="nil"/>
          <w:left w:val="nil"/>
          <w:bottom w:val="nil"/>
          <w:right w:val="nil"/>
          <w:between w:val="nil"/>
        </w:pBdr>
        <w:spacing w:line="240" w:lineRule="auto"/>
        <w:ind w:left="720"/>
        <w:jc w:val="both"/>
      </w:pPr>
    </w:p>
    <w:p w14:paraId="499A0427" w14:textId="77777777" w:rsidR="00D33E20" w:rsidRDefault="00D33E20" w:rsidP="00D33E20">
      <w:pPr>
        <w:pBdr>
          <w:top w:val="nil"/>
          <w:left w:val="nil"/>
          <w:bottom w:val="nil"/>
          <w:right w:val="nil"/>
          <w:between w:val="nil"/>
        </w:pBdr>
        <w:spacing w:before="120" w:after="120" w:line="240" w:lineRule="auto"/>
        <w:ind w:left="720"/>
        <w:jc w:val="both"/>
      </w:pPr>
    </w:p>
    <w:p w14:paraId="349E307F" w14:textId="77777777" w:rsidR="002F3BB6" w:rsidRDefault="002F3BB6" w:rsidP="00D33E20">
      <w:pPr>
        <w:pStyle w:val="Titre1"/>
        <w:numPr>
          <w:ilvl w:val="0"/>
          <w:numId w:val="1"/>
        </w:numPr>
        <w:spacing w:before="120" w:after="120" w:line="240" w:lineRule="auto"/>
      </w:pPr>
      <w:bookmarkStart w:id="0" w:name="_Toc113621163"/>
      <w:r>
        <w:t>Dispositions générales</w:t>
      </w:r>
      <w:bookmarkEnd w:id="0"/>
    </w:p>
    <w:p w14:paraId="33B75A4B" w14:textId="77777777" w:rsidR="005304B5" w:rsidRPr="008A38B4" w:rsidRDefault="005304B5" w:rsidP="00D33E20">
      <w:pPr>
        <w:spacing w:before="120" w:after="120" w:line="240" w:lineRule="auto"/>
      </w:pPr>
    </w:p>
    <w:p w14:paraId="1C0FC724" w14:textId="77777777" w:rsidR="002F3BB6" w:rsidRDefault="002F3BB6" w:rsidP="00D33E20">
      <w:pPr>
        <w:pStyle w:val="Titre2"/>
        <w:numPr>
          <w:ilvl w:val="1"/>
          <w:numId w:val="1"/>
        </w:numPr>
        <w:spacing w:before="120"/>
      </w:pPr>
      <w:bookmarkStart w:id="1" w:name="_Toc113621164"/>
      <w:r>
        <w:t>organisation des compétences</w:t>
      </w:r>
      <w:bookmarkEnd w:id="1"/>
    </w:p>
    <w:p w14:paraId="24576607" w14:textId="77777777" w:rsidR="005304B5" w:rsidRDefault="005304B5" w:rsidP="00D33E20">
      <w:pPr>
        <w:spacing w:before="120" w:after="120" w:line="240" w:lineRule="auto"/>
        <w:jc w:val="both"/>
        <w:rPr>
          <w:b/>
        </w:rPr>
      </w:pPr>
    </w:p>
    <w:p w14:paraId="47F1EBFD" w14:textId="77777777" w:rsidR="002F3BB6" w:rsidRDefault="002F3BB6" w:rsidP="00D33E20">
      <w:pPr>
        <w:spacing w:before="120" w:after="120" w:line="240" w:lineRule="auto"/>
        <w:jc w:val="both"/>
        <w:rPr>
          <w:b/>
        </w:rPr>
      </w:pPr>
      <w:r>
        <w:rPr>
          <w:b/>
        </w:rPr>
        <w:t>DLVAgglo exerce selon ses s</w:t>
      </w:r>
      <w:r w:rsidR="00046F1B">
        <w:rPr>
          <w:b/>
        </w:rPr>
        <w:t>tatuts</w:t>
      </w:r>
      <w:r>
        <w:rPr>
          <w:b/>
        </w:rPr>
        <w:t xml:space="preserve"> la compétence obligatoire « collecte et traitement des déchets des ménages et des déchets assimilés ». Ce règlement s’impose à tout usager du service public de collecte des déchets.</w:t>
      </w:r>
    </w:p>
    <w:p w14:paraId="26F733C2" w14:textId="77777777" w:rsidR="002F3BB6" w:rsidRDefault="002F3BB6" w:rsidP="00D33E20">
      <w:pPr>
        <w:spacing w:before="120" w:after="120" w:line="240" w:lineRule="auto"/>
        <w:jc w:val="both"/>
      </w:pPr>
      <w:r>
        <w:t>La compétence s'exerce sur l’ensemble des communes de DLVAgglo.</w:t>
      </w:r>
    </w:p>
    <w:p w14:paraId="74897410" w14:textId="77777777" w:rsidR="00CE3BE6" w:rsidRPr="00C33B1D" w:rsidRDefault="00CE3BE6" w:rsidP="00D33E20">
      <w:pPr>
        <w:spacing w:before="120" w:after="120" w:line="240" w:lineRule="auto"/>
        <w:jc w:val="both"/>
      </w:pPr>
      <w:r w:rsidRPr="00C33B1D">
        <w:t>Le service Gestion des déchets de la collectivité reçoit et instruit toutes les demandes de renseignements ainsi que les réclamations liées à la collecte.</w:t>
      </w:r>
    </w:p>
    <w:p w14:paraId="58367ACE" w14:textId="77777777" w:rsidR="00CE3BE6" w:rsidRPr="00C33B1D" w:rsidRDefault="00CE3BE6" w:rsidP="00D33E20">
      <w:pPr>
        <w:spacing w:before="120" w:after="120" w:line="240" w:lineRule="auto"/>
        <w:jc w:val="both"/>
      </w:pPr>
      <w:r w:rsidRPr="00C33B1D">
        <w:lastRenderedPageBreak/>
        <w:t>Les demandes peuvent</w:t>
      </w:r>
      <w:r w:rsidR="00046F1B">
        <w:t xml:space="preserve"> être adressées par téléphone, courrier,</w:t>
      </w:r>
      <w:r w:rsidRPr="00C33B1D">
        <w:t xml:space="preserve"> courriel </w:t>
      </w:r>
      <w:r w:rsidR="00046F1B">
        <w:t>et via le site I</w:t>
      </w:r>
      <w:r w:rsidR="00046F1B" w:rsidRPr="00C33B1D">
        <w:t>nternet</w:t>
      </w:r>
      <w:r w:rsidR="00046F1B">
        <w:t xml:space="preserve"> de DLVAgglo,</w:t>
      </w:r>
      <w:r w:rsidR="00046F1B" w:rsidRPr="00C33B1D">
        <w:t xml:space="preserve"> </w:t>
      </w:r>
      <w:r w:rsidRPr="00C33B1D">
        <w:t>selon les modalités suivantes :</w:t>
      </w:r>
    </w:p>
    <w:p w14:paraId="3D120761" w14:textId="77777777" w:rsidR="00046F1B" w:rsidRDefault="00393661" w:rsidP="00D33E20">
      <w:pPr>
        <w:pStyle w:val="Paragraphedeliste"/>
        <w:numPr>
          <w:ilvl w:val="0"/>
          <w:numId w:val="23"/>
        </w:numPr>
        <w:spacing w:before="120" w:after="120" w:line="240" w:lineRule="auto"/>
        <w:jc w:val="both"/>
      </w:pPr>
      <w:r>
        <w:t>P</w:t>
      </w:r>
      <w:r w:rsidR="00046F1B" w:rsidRPr="00C33B1D">
        <w:t>ar téléphone au : 04.92.70.34.00, du lundi au vendredi de 08h30 à 17h30</w:t>
      </w:r>
      <w:r w:rsidR="00046F1B">
        <w:t>,</w:t>
      </w:r>
    </w:p>
    <w:p w14:paraId="77B1E635" w14:textId="77777777" w:rsidR="00046F1B" w:rsidRDefault="00393661" w:rsidP="00D33E20">
      <w:pPr>
        <w:pStyle w:val="Paragraphedeliste"/>
        <w:numPr>
          <w:ilvl w:val="0"/>
          <w:numId w:val="23"/>
        </w:numPr>
        <w:spacing w:before="120" w:after="120" w:line="240" w:lineRule="auto"/>
        <w:jc w:val="both"/>
      </w:pPr>
      <w:r>
        <w:t>P</w:t>
      </w:r>
      <w:r w:rsidR="00046F1B" w:rsidRPr="00C33B1D">
        <w:t>ar courrier : Monsieur le Président – Hôtel de DLVAgglo – Place de l’hôtel de Ville – 04100 MANOSQUE</w:t>
      </w:r>
      <w:r w:rsidR="00046F1B">
        <w:t>,</w:t>
      </w:r>
    </w:p>
    <w:p w14:paraId="7ED97483" w14:textId="77777777" w:rsidR="00046F1B" w:rsidRDefault="00393661" w:rsidP="00D33E20">
      <w:pPr>
        <w:pStyle w:val="Paragraphedeliste"/>
        <w:numPr>
          <w:ilvl w:val="0"/>
          <w:numId w:val="23"/>
        </w:numPr>
        <w:spacing w:before="120" w:after="120" w:line="240" w:lineRule="auto"/>
        <w:jc w:val="both"/>
      </w:pPr>
      <w:r>
        <w:t>P</w:t>
      </w:r>
      <w:r w:rsidR="00046F1B" w:rsidRPr="00C33B1D">
        <w:t xml:space="preserve">ar mail à l’adresse : </w:t>
      </w:r>
      <w:hyperlink r:id="rId13" w:history="1">
        <w:r w:rsidR="00046F1B" w:rsidRPr="00046F1B">
          <w:t>gestiondesdechets@dlva.fr</w:t>
        </w:r>
      </w:hyperlink>
      <w:r w:rsidR="00046F1B">
        <w:t>,</w:t>
      </w:r>
    </w:p>
    <w:p w14:paraId="7757D021" w14:textId="77777777" w:rsidR="00046F1B" w:rsidRDefault="00104948" w:rsidP="00D33E20">
      <w:pPr>
        <w:pStyle w:val="Paragraphedeliste"/>
        <w:numPr>
          <w:ilvl w:val="0"/>
          <w:numId w:val="23"/>
        </w:numPr>
        <w:shd w:val="clear" w:color="auto" w:fill="FFFFFF"/>
        <w:spacing w:before="120" w:after="120" w:line="240" w:lineRule="auto"/>
        <w:jc w:val="both"/>
      </w:pPr>
      <w:r>
        <w:t>V</w:t>
      </w:r>
      <w:r w:rsidR="00046F1B">
        <w:t xml:space="preserve">ia le site Internet : </w:t>
      </w:r>
      <w:hyperlink r:id="rId14" w:history="1">
        <w:r w:rsidR="00046F1B" w:rsidRPr="00D33E20">
          <w:rPr>
            <w:rStyle w:val="Lienhypertexte"/>
          </w:rPr>
          <w:t>https://www.dlva.fr</w:t>
        </w:r>
      </w:hyperlink>
      <w:r w:rsidR="00046F1B" w:rsidRPr="00D33E20">
        <w:rPr>
          <w:rStyle w:val="Lienhypertexte"/>
        </w:rPr>
        <w:t>.</w:t>
      </w:r>
    </w:p>
    <w:p w14:paraId="7ED87CA4" w14:textId="77777777" w:rsidR="002F3BB6" w:rsidRPr="00C33B1D" w:rsidRDefault="002F3BB6" w:rsidP="00D33E20">
      <w:pPr>
        <w:spacing w:before="120" w:after="120" w:line="240" w:lineRule="auto"/>
        <w:jc w:val="both"/>
      </w:pPr>
    </w:p>
    <w:p w14:paraId="5232AD1E" w14:textId="77777777" w:rsidR="002F3BB6" w:rsidRDefault="002F3BB6" w:rsidP="00D33E20">
      <w:pPr>
        <w:spacing w:before="120" w:after="120" w:line="240" w:lineRule="auto"/>
        <w:jc w:val="both"/>
      </w:pPr>
      <w:r>
        <w:t>Les déchets ne correspondant pas aux définitions ou ne respectant pas les modalités de présentation décrites ci-après</w:t>
      </w:r>
      <w:r w:rsidR="00046F1B">
        <w:t>, sont considéré</w:t>
      </w:r>
      <w:r>
        <w:t>s comme des dépôts sauvages. Ils relèvent alors de la compétence des communes.</w:t>
      </w:r>
    </w:p>
    <w:p w14:paraId="7D283661" w14:textId="77777777" w:rsidR="004018BA" w:rsidRDefault="004018BA" w:rsidP="00D33E20">
      <w:pPr>
        <w:spacing w:before="120" w:after="120" w:line="240" w:lineRule="auto"/>
        <w:jc w:val="both"/>
      </w:pPr>
    </w:p>
    <w:p w14:paraId="0ABB2951" w14:textId="77777777" w:rsidR="002F3BB6" w:rsidRDefault="002F3BB6" w:rsidP="00D33E20">
      <w:pPr>
        <w:pStyle w:val="Titre3"/>
        <w:numPr>
          <w:ilvl w:val="2"/>
          <w:numId w:val="1"/>
        </w:numPr>
        <w:spacing w:before="120" w:line="240" w:lineRule="auto"/>
        <w:jc w:val="both"/>
      </w:pPr>
      <w:bookmarkStart w:id="2" w:name="_Toc113621165"/>
      <w:r>
        <w:t>Aménagements des points de collecte</w:t>
      </w:r>
      <w:bookmarkEnd w:id="2"/>
    </w:p>
    <w:p w14:paraId="492CC87D" w14:textId="77777777" w:rsidR="004018BA" w:rsidRDefault="002F3BB6" w:rsidP="00D33E20">
      <w:pPr>
        <w:spacing w:before="120" w:after="120" w:line="240" w:lineRule="auto"/>
        <w:jc w:val="both"/>
      </w:pPr>
      <w:r>
        <w:t>Les aménagements de voirie à destination des points de collecte sont du ressort du gestionnaire de la voirie. La définition des emplacements de c</w:t>
      </w:r>
      <w:r w:rsidR="00046F1B">
        <w:t>es points est établie</w:t>
      </w:r>
      <w:r>
        <w:t xml:space="preserve"> en concertation </w:t>
      </w:r>
      <w:r w:rsidR="00104948">
        <w:t>avec</w:t>
      </w:r>
      <w:r>
        <w:t xml:space="preserve"> </w:t>
      </w:r>
      <w:r w:rsidR="00104948">
        <w:t>la commune et DLVAgglo.</w:t>
      </w:r>
    </w:p>
    <w:p w14:paraId="561448DD" w14:textId="77777777" w:rsidR="005304B5" w:rsidRDefault="005304B5" w:rsidP="00D33E20">
      <w:pPr>
        <w:spacing w:before="120" w:after="120" w:line="240" w:lineRule="auto"/>
      </w:pPr>
    </w:p>
    <w:p w14:paraId="633C1DE0" w14:textId="77777777" w:rsidR="002F3BB6" w:rsidRPr="00E730CF" w:rsidRDefault="002F3BB6" w:rsidP="00D33E20">
      <w:pPr>
        <w:pStyle w:val="Titre3"/>
        <w:numPr>
          <w:ilvl w:val="2"/>
          <w:numId w:val="1"/>
        </w:numPr>
        <w:spacing w:before="120" w:line="240" w:lineRule="auto"/>
      </w:pPr>
      <w:bookmarkStart w:id="3" w:name="_Toc113621166"/>
      <w:r>
        <w:t xml:space="preserve">Collecte des ordures ménagères </w:t>
      </w:r>
      <w:r w:rsidRPr="00E730CF">
        <w:t>residuelles (omr)</w:t>
      </w:r>
      <w:bookmarkEnd w:id="3"/>
      <w:r w:rsidRPr="00E730CF">
        <w:t xml:space="preserve">    </w:t>
      </w:r>
    </w:p>
    <w:p w14:paraId="1453012E" w14:textId="77777777" w:rsidR="002F3BB6" w:rsidRDefault="00046F1B" w:rsidP="00D33E20">
      <w:pPr>
        <w:spacing w:before="120" w:after="120" w:line="240" w:lineRule="auto"/>
        <w:jc w:val="both"/>
      </w:pPr>
      <w:r>
        <w:t>Le service G</w:t>
      </w:r>
      <w:r w:rsidR="002F3BB6">
        <w:t>estion des déchets assure la collecte des ordures ménagères résiduelles (OMR), en régi</w:t>
      </w:r>
      <w:r>
        <w:t xml:space="preserve">e communale ou communautaire et </w:t>
      </w:r>
      <w:r w:rsidR="002F3BB6">
        <w:t>en prestation de service sur l’ensemble du territoire de DLVAgglo.</w:t>
      </w:r>
      <w:r>
        <w:t xml:space="preserve"> </w:t>
      </w:r>
      <w:r w:rsidR="00104948">
        <w:t>Le</w:t>
      </w:r>
      <w:r>
        <w:t xml:space="preserve"> SYDEVOM</w:t>
      </w:r>
      <w:r w:rsidR="00104948">
        <w:t xml:space="preserve"> </w:t>
      </w:r>
      <w:r>
        <w:t xml:space="preserve">04 </w:t>
      </w:r>
      <w:r w:rsidR="00104948">
        <w:t xml:space="preserve">assure uniquement le </w:t>
      </w:r>
      <w:r>
        <w:t xml:space="preserve">transport et </w:t>
      </w:r>
      <w:r w:rsidR="00104948">
        <w:t xml:space="preserve">le </w:t>
      </w:r>
      <w:r>
        <w:t>traitement</w:t>
      </w:r>
      <w:r w:rsidR="00104948">
        <w:t xml:space="preserve"> des OMR pour les communes </w:t>
      </w:r>
      <w:r w:rsidR="005538A1">
        <w:t>adhérentes</w:t>
      </w:r>
      <w:r w:rsidR="00104948">
        <w:t>.</w:t>
      </w:r>
    </w:p>
    <w:p w14:paraId="4F60FD47" w14:textId="77777777" w:rsidR="00046F1B" w:rsidRDefault="00046F1B" w:rsidP="00D33E20">
      <w:pPr>
        <w:spacing w:before="120" w:after="120" w:line="240" w:lineRule="auto"/>
      </w:pPr>
    </w:p>
    <w:tbl>
      <w:tblPr>
        <w:tblW w:w="9634"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1950"/>
        <w:gridCol w:w="3857"/>
        <w:gridCol w:w="3827"/>
      </w:tblGrid>
      <w:tr w:rsidR="00046F1B" w14:paraId="7AFDA6BC" w14:textId="77777777" w:rsidTr="00393661">
        <w:trPr>
          <w:jc w:val="center"/>
        </w:trPr>
        <w:tc>
          <w:tcPr>
            <w:tcW w:w="1950" w:type="dxa"/>
            <w:vAlign w:val="center"/>
          </w:tcPr>
          <w:p w14:paraId="56E17624"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b/>
                <w:color w:val="000000"/>
              </w:rPr>
            </w:pPr>
            <w:r>
              <w:rPr>
                <w:b/>
                <w:color w:val="000000"/>
              </w:rPr>
              <w:t>PRESTATIONS</w:t>
            </w:r>
          </w:p>
        </w:tc>
        <w:tc>
          <w:tcPr>
            <w:tcW w:w="3857" w:type="dxa"/>
            <w:shd w:val="clear" w:color="auto" w:fill="auto"/>
            <w:vAlign w:val="center"/>
          </w:tcPr>
          <w:p w14:paraId="227E2BC1"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b/>
                <w:color w:val="000000"/>
                <w:sz w:val="16"/>
                <w:szCs w:val="16"/>
              </w:rPr>
              <w:t>Allemagne – Brunet – Esparron de Verdon - Gréoux les Bains – Manosque – Montfuron – St Martin de Brômes – Valensole – Vinon-sur-Verdon</w:t>
            </w:r>
          </w:p>
        </w:tc>
        <w:tc>
          <w:tcPr>
            <w:tcW w:w="3827" w:type="dxa"/>
            <w:shd w:val="clear" w:color="auto" w:fill="auto"/>
            <w:vAlign w:val="center"/>
          </w:tcPr>
          <w:p w14:paraId="5D615B6F"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b/>
                <w:color w:val="000000"/>
                <w:sz w:val="16"/>
                <w:szCs w:val="16"/>
              </w:rPr>
              <w:t>La Brillanne – Le Castellet – Entrevennes – Oraison – Puimichel – Villeneuve - Volx  - Montagnac Montpezat – Puimoisson - Quinson - Riez – Roumoules – Saint Laurent du Verdon Corbières – Pierrevert – Sainte Tulle</w:t>
            </w:r>
          </w:p>
        </w:tc>
      </w:tr>
      <w:tr w:rsidR="00046F1B" w14:paraId="5A561D6E" w14:textId="77777777" w:rsidTr="00393661">
        <w:trPr>
          <w:jc w:val="center"/>
        </w:trPr>
        <w:tc>
          <w:tcPr>
            <w:tcW w:w="1950" w:type="dxa"/>
            <w:shd w:val="clear" w:color="auto" w:fill="E6EED5"/>
            <w:vAlign w:val="center"/>
          </w:tcPr>
          <w:p w14:paraId="6FF26C56"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b/>
                <w:color w:val="000000"/>
              </w:rPr>
            </w:pPr>
            <w:r>
              <w:rPr>
                <w:b/>
                <w:color w:val="000000"/>
              </w:rPr>
              <w:t>ENFOUISSEMENT DES OM</w:t>
            </w:r>
          </w:p>
        </w:tc>
        <w:tc>
          <w:tcPr>
            <w:tcW w:w="3857" w:type="dxa"/>
            <w:shd w:val="clear" w:color="auto" w:fill="E6EED5"/>
            <w:vAlign w:val="center"/>
          </w:tcPr>
          <w:p w14:paraId="42330AC4"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color w:val="000000"/>
              </w:rPr>
              <w:t>DLVAgglo</w:t>
            </w:r>
          </w:p>
        </w:tc>
        <w:tc>
          <w:tcPr>
            <w:tcW w:w="3827" w:type="dxa"/>
            <w:shd w:val="clear" w:color="auto" w:fill="E6EED5"/>
            <w:vAlign w:val="center"/>
          </w:tcPr>
          <w:p w14:paraId="3B30CDDB" w14:textId="77777777" w:rsidR="00046F1B" w:rsidRDefault="00046F1B"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color w:val="000000"/>
              </w:rPr>
              <w:t>SYDEVOM 04</w:t>
            </w:r>
          </w:p>
        </w:tc>
      </w:tr>
    </w:tbl>
    <w:p w14:paraId="34B3DAC1" w14:textId="77777777" w:rsidR="005304B5" w:rsidRDefault="005304B5" w:rsidP="00D33E20">
      <w:pPr>
        <w:spacing w:before="120" w:after="120" w:line="240" w:lineRule="auto"/>
      </w:pPr>
    </w:p>
    <w:p w14:paraId="72DBF720" w14:textId="77777777" w:rsidR="002F3BB6" w:rsidRDefault="002F3BB6" w:rsidP="00D33E20">
      <w:pPr>
        <w:pStyle w:val="Titre3"/>
        <w:numPr>
          <w:ilvl w:val="2"/>
          <w:numId w:val="1"/>
        </w:numPr>
        <w:spacing w:before="120" w:line="240" w:lineRule="auto"/>
      </w:pPr>
      <w:bookmarkStart w:id="4" w:name="_Toc113621167"/>
      <w:r>
        <w:t>Collecte sélective</w:t>
      </w:r>
      <w:bookmarkEnd w:id="4"/>
    </w:p>
    <w:p w14:paraId="7BA47EBB" w14:textId="77777777" w:rsidR="002F3BB6" w:rsidRDefault="002F3BB6" w:rsidP="00D33E20">
      <w:pPr>
        <w:spacing w:before="120" w:after="120" w:line="240" w:lineRule="auto"/>
      </w:pPr>
      <w:r>
        <w:t>La compétence de la collecte sélective en colonne</w:t>
      </w:r>
      <w:r w:rsidR="005304B5">
        <w:t>s</w:t>
      </w:r>
      <w:r>
        <w:t xml:space="preserve"> ou en bac</w:t>
      </w:r>
      <w:r w:rsidR="00990C27">
        <w:t>s</w:t>
      </w:r>
      <w:r>
        <w:t xml:space="preserve"> est effectuée en r</w:t>
      </w:r>
      <w:r w:rsidR="006330AE">
        <w:t>égie communale ou communautaire,</w:t>
      </w:r>
      <w:r>
        <w:t xml:space="preserve"> en prestation de service ou par</w:t>
      </w:r>
      <w:r w:rsidR="006330AE">
        <w:t xml:space="preserve"> le</w:t>
      </w:r>
      <w:r>
        <w:t xml:space="preserve"> SYDEVOM 04.</w:t>
      </w:r>
    </w:p>
    <w:p w14:paraId="709ED2BA" w14:textId="77777777" w:rsidR="002F3BB6" w:rsidRDefault="005304B5" w:rsidP="00D33E20">
      <w:pPr>
        <w:spacing w:before="120" w:after="120" w:line="240" w:lineRule="auto"/>
      </w:pPr>
      <w:r>
        <w:t>Le</w:t>
      </w:r>
      <w:r w:rsidR="002F3BB6">
        <w:t xml:space="preserve"> transport et</w:t>
      </w:r>
      <w:r>
        <w:t xml:space="preserve"> le</w:t>
      </w:r>
      <w:r w:rsidR="002F3BB6">
        <w:t xml:space="preserve"> tr</w:t>
      </w:r>
      <w:r>
        <w:t xml:space="preserve">aitement des ordures ménagères </w:t>
      </w:r>
      <w:r w:rsidR="002F3BB6">
        <w:t>recyclables sont répartis comme suit :</w:t>
      </w:r>
    </w:p>
    <w:p w14:paraId="18072115" w14:textId="77777777" w:rsidR="002F3BB6" w:rsidRDefault="002F3BB6" w:rsidP="00D33E20">
      <w:pPr>
        <w:spacing w:before="120" w:after="120" w:line="240" w:lineRule="auto"/>
      </w:pPr>
    </w:p>
    <w:tbl>
      <w:tblPr>
        <w:tblW w:w="9634"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1950"/>
        <w:gridCol w:w="3857"/>
        <w:gridCol w:w="3827"/>
      </w:tblGrid>
      <w:tr w:rsidR="002F3BB6" w14:paraId="4E26CCBF" w14:textId="77777777" w:rsidTr="00C22C5D">
        <w:trPr>
          <w:jc w:val="center"/>
        </w:trPr>
        <w:tc>
          <w:tcPr>
            <w:tcW w:w="1950" w:type="dxa"/>
            <w:vAlign w:val="center"/>
          </w:tcPr>
          <w:p w14:paraId="648CF1AD" w14:textId="77777777" w:rsidR="002F3BB6" w:rsidRDefault="002F3BB6"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b/>
                <w:color w:val="000000"/>
              </w:rPr>
            </w:pPr>
            <w:r>
              <w:rPr>
                <w:b/>
                <w:color w:val="000000"/>
              </w:rPr>
              <w:t>PRESTATIONS</w:t>
            </w:r>
          </w:p>
        </w:tc>
        <w:tc>
          <w:tcPr>
            <w:tcW w:w="3857" w:type="dxa"/>
            <w:shd w:val="clear" w:color="auto" w:fill="auto"/>
            <w:vAlign w:val="center"/>
          </w:tcPr>
          <w:p w14:paraId="0E206BE4" w14:textId="77777777" w:rsidR="002F3BB6" w:rsidRDefault="002F3BB6"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b/>
                <w:color w:val="000000"/>
                <w:sz w:val="16"/>
                <w:szCs w:val="16"/>
              </w:rPr>
              <w:t>Allemagne – Brunet – Esparron de Verdon - Gréoux les Bains – Manosque – Montfuron – St Martin de Brômes – Valensole – Vinon-sur-Verdon</w:t>
            </w:r>
          </w:p>
        </w:tc>
        <w:tc>
          <w:tcPr>
            <w:tcW w:w="3827" w:type="dxa"/>
            <w:shd w:val="clear" w:color="auto" w:fill="auto"/>
            <w:vAlign w:val="center"/>
          </w:tcPr>
          <w:p w14:paraId="0CD7CED7" w14:textId="77777777" w:rsidR="002F3BB6" w:rsidRDefault="002F3BB6"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b/>
                <w:color w:val="000000"/>
                <w:sz w:val="16"/>
                <w:szCs w:val="16"/>
              </w:rPr>
              <w:t>La Brillanne – Le Castellet – Entrevennes – Oraison – Puimichel – Villeneuve - Volx  - Montagnac Montpezat – Puimoisson - Quinson - Riez – Roumoules – Saint Laurent du Verdon Corbières – Pierrevert – Sainte Tulle</w:t>
            </w:r>
          </w:p>
        </w:tc>
      </w:tr>
      <w:tr w:rsidR="002F3BB6" w14:paraId="5698A652" w14:textId="77777777" w:rsidTr="006330AE">
        <w:trPr>
          <w:jc w:val="center"/>
        </w:trPr>
        <w:tc>
          <w:tcPr>
            <w:tcW w:w="1950" w:type="dxa"/>
            <w:shd w:val="clear" w:color="auto" w:fill="E2EFD9" w:themeFill="accent6" w:themeFillTint="33"/>
            <w:vAlign w:val="center"/>
          </w:tcPr>
          <w:p w14:paraId="41898F88" w14:textId="77777777" w:rsidR="002F3BB6" w:rsidRDefault="002F3BB6"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b/>
                <w:color w:val="000000"/>
              </w:rPr>
            </w:pPr>
            <w:r>
              <w:rPr>
                <w:b/>
                <w:color w:val="000000"/>
              </w:rPr>
              <w:t>TRAITEMENT TRI SELECTIF</w:t>
            </w:r>
          </w:p>
        </w:tc>
        <w:tc>
          <w:tcPr>
            <w:tcW w:w="3857" w:type="dxa"/>
            <w:shd w:val="clear" w:color="auto" w:fill="E2EFD9" w:themeFill="accent6" w:themeFillTint="33"/>
            <w:vAlign w:val="center"/>
          </w:tcPr>
          <w:p w14:paraId="55542D92" w14:textId="77777777" w:rsidR="002F3BB6" w:rsidRDefault="00724992"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color w:val="000000"/>
              </w:rPr>
              <w:t>DLVAgglo</w:t>
            </w:r>
          </w:p>
        </w:tc>
        <w:tc>
          <w:tcPr>
            <w:tcW w:w="3827" w:type="dxa"/>
            <w:shd w:val="clear" w:color="auto" w:fill="E2EFD9" w:themeFill="accent6" w:themeFillTint="33"/>
            <w:vAlign w:val="center"/>
          </w:tcPr>
          <w:p w14:paraId="196519BA" w14:textId="77777777" w:rsidR="002F3BB6" w:rsidRDefault="002F3BB6" w:rsidP="00D33E20">
            <w:pPr>
              <w:pBdr>
                <w:top w:val="nil"/>
                <w:left w:val="nil"/>
                <w:bottom w:val="nil"/>
                <w:right w:val="nil"/>
                <w:between w:val="nil"/>
              </w:pBdr>
              <w:tabs>
                <w:tab w:val="center" w:pos="4536"/>
                <w:tab w:val="right" w:pos="9072"/>
                <w:tab w:val="left" w:pos="1275"/>
                <w:tab w:val="right" w:pos="9525"/>
                <w:tab w:val="right" w:pos="14040"/>
              </w:tabs>
              <w:spacing w:before="120" w:after="120" w:line="240" w:lineRule="auto"/>
              <w:jc w:val="center"/>
              <w:rPr>
                <w:color w:val="000000"/>
              </w:rPr>
            </w:pPr>
            <w:r>
              <w:rPr>
                <w:color w:val="000000"/>
              </w:rPr>
              <w:t>SYDEVOM 04</w:t>
            </w:r>
          </w:p>
        </w:tc>
      </w:tr>
    </w:tbl>
    <w:p w14:paraId="39318902" w14:textId="77777777" w:rsidR="002F3BB6" w:rsidRDefault="002F3BB6" w:rsidP="00D33E20">
      <w:pPr>
        <w:spacing w:before="120" w:after="120" w:line="240" w:lineRule="auto"/>
      </w:pPr>
    </w:p>
    <w:p w14:paraId="3C61D6D0" w14:textId="77777777" w:rsidR="005304B5" w:rsidRDefault="005304B5" w:rsidP="00D33E20">
      <w:pPr>
        <w:spacing w:before="120" w:after="120" w:line="240" w:lineRule="auto"/>
        <w:rPr>
          <w:b/>
          <w:u w:val="single"/>
        </w:rPr>
      </w:pPr>
    </w:p>
    <w:p w14:paraId="107AAF2D" w14:textId="77777777" w:rsidR="00C66C6E" w:rsidRDefault="00C66C6E" w:rsidP="00D33E20">
      <w:pPr>
        <w:spacing w:before="120" w:after="120" w:line="240" w:lineRule="auto"/>
        <w:rPr>
          <w:b/>
          <w:u w:val="single"/>
        </w:rPr>
      </w:pPr>
    </w:p>
    <w:p w14:paraId="4D9EFB02" w14:textId="77777777" w:rsidR="00C66C6E" w:rsidRDefault="00C66C6E" w:rsidP="00D33E20">
      <w:pPr>
        <w:spacing w:before="120" w:after="120" w:line="240" w:lineRule="auto"/>
        <w:rPr>
          <w:b/>
          <w:u w:val="single"/>
        </w:rPr>
      </w:pPr>
    </w:p>
    <w:p w14:paraId="67105544" w14:textId="77777777" w:rsidR="002F3BB6" w:rsidRDefault="002F3BB6" w:rsidP="00D33E20">
      <w:pPr>
        <w:spacing w:before="120" w:after="120" w:line="240" w:lineRule="auto"/>
      </w:pPr>
      <w:r w:rsidRPr="003B1966">
        <w:rPr>
          <w:b/>
          <w:u w:val="single"/>
        </w:rPr>
        <w:lastRenderedPageBreak/>
        <w:t>Gestion des déchetterie</w:t>
      </w:r>
      <w:r w:rsidRPr="00E730CF">
        <w:rPr>
          <w:u w:val="single"/>
        </w:rPr>
        <w:t>s -</w:t>
      </w:r>
      <w:r>
        <w:t xml:space="preserve"> DLVAgglo gère en régie et en prestataire </w:t>
      </w:r>
      <w:r w:rsidR="006330AE">
        <w:t xml:space="preserve">de service </w:t>
      </w:r>
      <w:r>
        <w:t>un réseau de déchetteries.</w:t>
      </w:r>
    </w:p>
    <w:p w14:paraId="78A3EDDD" w14:textId="77777777" w:rsidR="002F3BB6" w:rsidRDefault="00844854" w:rsidP="00D33E20">
      <w:pPr>
        <w:spacing w:before="120" w:after="120" w:line="240" w:lineRule="auto"/>
      </w:pPr>
      <w:r>
        <w:rPr>
          <w:noProof/>
        </w:rPr>
        <mc:AlternateContent>
          <mc:Choice Requires="wps">
            <w:drawing>
              <wp:anchor distT="45720" distB="45720" distL="114300" distR="114300" simplePos="0" relativeHeight="251662336" behindDoc="0" locked="0" layoutInCell="1" allowOverlap="1" wp14:anchorId="69EEF871" wp14:editId="0FBDF220">
                <wp:simplePos x="0" y="0"/>
                <wp:positionH relativeFrom="margin">
                  <wp:posOffset>1390015</wp:posOffset>
                </wp:positionH>
                <wp:positionV relativeFrom="paragraph">
                  <wp:posOffset>126365</wp:posOffset>
                </wp:positionV>
                <wp:extent cx="2494800" cy="1404620"/>
                <wp:effectExtent l="0" t="0" r="1270" b="6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800" cy="1404620"/>
                        </a:xfrm>
                        <a:prstGeom prst="rect">
                          <a:avLst/>
                        </a:prstGeom>
                        <a:solidFill>
                          <a:srgbClr val="FFFFFF"/>
                        </a:solidFill>
                        <a:ln w="9525">
                          <a:noFill/>
                          <a:miter lim="800000"/>
                          <a:headEnd/>
                          <a:tailEnd/>
                        </a:ln>
                      </wps:spPr>
                      <wps:txbx>
                        <w:txbxContent>
                          <w:p w14:paraId="1264C784" w14:textId="77777777" w:rsidR="00BF5FAC" w:rsidRPr="00844854" w:rsidRDefault="00BF5FAC">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EF871" id="_x0000_t202" coordsize="21600,21600" o:spt="202" path="m,l,21600r21600,l21600,xe">
                <v:stroke joinstyle="miter"/>
                <v:path gradientshapeok="t" o:connecttype="rect"/>
              </v:shapetype>
              <v:shape id="Zone de texte 2" o:spid="_x0000_s1026" type="#_x0000_t202" style="position:absolute;margin-left:109.45pt;margin-top:9.95pt;width:196.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eh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" stroked="f">
                <v:textbox style="mso-fit-shape-to-text:t">
                  <w:txbxContent>
                    <w:p w14:paraId="1264C784" w14:textId="77777777" w:rsidR="00BF5FAC" w:rsidRPr="00844854" w:rsidRDefault="00BF5FAC">
                      <w:pPr>
                        <w:rPr>
                          <w:rFonts w:ascii="Arial" w:hAnsi="Arial" w:cs="Arial"/>
                          <w:b/>
                        </w:rPr>
                      </w:pPr>
                    </w:p>
                  </w:txbxContent>
                </v:textbox>
                <w10:wrap anchorx="margin"/>
              </v:shape>
            </w:pict>
          </mc:Fallback>
        </mc:AlternateContent>
      </w:r>
      <w:r w:rsidR="002F3BB6">
        <w:rPr>
          <w:noProof/>
        </w:rPr>
        <w:drawing>
          <wp:inline distT="0" distB="0" distL="0" distR="0" wp14:anchorId="04FE7EC2" wp14:editId="325196BE">
            <wp:extent cx="7020560" cy="497459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7020560" cy="4974590"/>
                    </a:xfrm>
                    <a:prstGeom prst="rect">
                      <a:avLst/>
                    </a:prstGeom>
                    <a:ln/>
                  </pic:spPr>
                </pic:pic>
              </a:graphicData>
            </a:graphic>
          </wp:inline>
        </w:drawing>
      </w:r>
    </w:p>
    <w:p w14:paraId="43E92129" w14:textId="77777777" w:rsidR="002F3BB6" w:rsidRDefault="002F3BB6" w:rsidP="00D33E20">
      <w:pPr>
        <w:spacing w:before="120" w:after="120" w:line="240" w:lineRule="auto"/>
      </w:pPr>
      <w:r>
        <w:t xml:space="preserve">Un règlement intérieur des déchetteries vient compléter le présent règlement. </w:t>
      </w:r>
      <w:r w:rsidRPr="00844854">
        <w:t>A</w:t>
      </w:r>
      <w:r w:rsidR="00844854" w:rsidRPr="00844854">
        <w:t xml:space="preserve">NNEXE </w:t>
      </w:r>
      <w:r w:rsidRPr="00844854">
        <w:t>N°1</w:t>
      </w:r>
    </w:p>
    <w:p w14:paraId="61A9EEB2" w14:textId="77777777" w:rsidR="008E040B" w:rsidRDefault="008E040B" w:rsidP="00D33E20">
      <w:pPr>
        <w:spacing w:before="120" w:after="120" w:line="240" w:lineRule="auto"/>
        <w:rPr>
          <w:color w:val="00B0F0"/>
        </w:rPr>
      </w:pPr>
    </w:p>
    <w:p w14:paraId="4F370379" w14:textId="77777777" w:rsidR="002F3BB6" w:rsidRDefault="002F3BB6" w:rsidP="00D33E20">
      <w:pPr>
        <w:pStyle w:val="Titre3"/>
        <w:numPr>
          <w:ilvl w:val="2"/>
          <w:numId w:val="1"/>
        </w:numPr>
        <w:spacing w:before="120" w:line="240" w:lineRule="auto"/>
        <w:jc w:val="both"/>
      </w:pPr>
      <w:bookmarkStart w:id="5" w:name="_Toc113621168"/>
      <w:r>
        <w:t>Pouvoir de police administrative speciale</w:t>
      </w:r>
      <w:bookmarkEnd w:id="5"/>
    </w:p>
    <w:p w14:paraId="0C8D0683" w14:textId="77777777" w:rsidR="002F3BB6" w:rsidRPr="00442E3B" w:rsidRDefault="002F3BB6" w:rsidP="003B1966">
      <w:pPr>
        <w:pBdr>
          <w:top w:val="nil"/>
          <w:left w:val="nil"/>
          <w:bottom w:val="nil"/>
          <w:right w:val="nil"/>
          <w:between w:val="nil"/>
        </w:pBdr>
        <w:spacing w:before="120" w:after="120" w:line="240" w:lineRule="auto"/>
        <w:jc w:val="both"/>
      </w:pPr>
      <w:r w:rsidRPr="00442E3B">
        <w:t xml:space="preserve">Le détenteur du pouvoir de police administrative spéciale en matière de collecte des déchets </w:t>
      </w:r>
      <w:r w:rsidRPr="00E730CF">
        <w:rPr>
          <w:b/>
        </w:rPr>
        <w:t>- qui est le maire de la commune en l’absence du transfert dudit pouvoir de police spéciale au Président de DLVAgglo</w:t>
      </w:r>
      <w:r w:rsidRPr="00442E3B">
        <w:t xml:space="preserve"> -  est compétent pour établir et mettre en œuvre un règlement de collecte.</w:t>
      </w:r>
    </w:p>
    <w:p w14:paraId="193F82FE" w14:textId="77777777" w:rsidR="00F07CA8" w:rsidRPr="00442E3B" w:rsidRDefault="00F07CA8" w:rsidP="00D33E20">
      <w:pPr>
        <w:pStyle w:val="Paragraphedeliste"/>
        <w:pBdr>
          <w:top w:val="nil"/>
          <w:left w:val="nil"/>
          <w:bottom w:val="nil"/>
          <w:right w:val="nil"/>
          <w:between w:val="nil"/>
        </w:pBdr>
        <w:spacing w:before="120" w:after="120" w:line="240" w:lineRule="auto"/>
        <w:ind w:left="0"/>
        <w:jc w:val="both"/>
        <w:rPr>
          <w:b/>
        </w:rPr>
      </w:pPr>
    </w:p>
    <w:p w14:paraId="349114FA" w14:textId="77777777" w:rsidR="002F3BB6" w:rsidRDefault="00C22C5D" w:rsidP="00D33E20">
      <w:pPr>
        <w:pStyle w:val="Titre3"/>
        <w:numPr>
          <w:ilvl w:val="2"/>
          <w:numId w:val="1"/>
        </w:numPr>
        <w:spacing w:before="120" w:line="240" w:lineRule="auto"/>
        <w:jc w:val="both"/>
      </w:pPr>
      <w:bookmarkStart w:id="6" w:name="_Toc113621169"/>
      <w:r>
        <w:t>Responsabilité et nomenclature des dépôts de déchets</w:t>
      </w:r>
      <w:bookmarkEnd w:id="6"/>
    </w:p>
    <w:p w14:paraId="3CDE9855" w14:textId="77777777" w:rsidR="00D33E20" w:rsidRDefault="002F3BB6" w:rsidP="00D33E20">
      <w:pPr>
        <w:pBdr>
          <w:top w:val="nil"/>
          <w:left w:val="nil"/>
          <w:bottom w:val="nil"/>
          <w:right w:val="nil"/>
          <w:between w:val="nil"/>
        </w:pBdr>
        <w:spacing w:before="120" w:after="120" w:line="240" w:lineRule="auto"/>
        <w:jc w:val="both"/>
        <w:rPr>
          <w:color w:val="000000"/>
        </w:rPr>
      </w:pPr>
      <w:r>
        <w:rPr>
          <w:color w:val="000000"/>
        </w:rPr>
        <w:t>La caractérisation du dépôt des déchets est fondamentale puisqu’elle va entraîner une autorité compétente pour agir, dont l’inact</w:t>
      </w:r>
      <w:r w:rsidR="00F07CA8">
        <w:rPr>
          <w:color w:val="000000"/>
        </w:rPr>
        <w:t>ion sera susceptible d’engager s</w:t>
      </w:r>
      <w:r>
        <w:rPr>
          <w:color w:val="000000"/>
        </w:rPr>
        <w:t>a responsabilité.</w:t>
      </w:r>
    </w:p>
    <w:p w14:paraId="4286C2BB" w14:textId="77777777" w:rsidR="004A2303" w:rsidRDefault="004A2303" w:rsidP="00D33E20">
      <w:pPr>
        <w:pBdr>
          <w:top w:val="nil"/>
          <w:left w:val="nil"/>
          <w:bottom w:val="nil"/>
          <w:right w:val="nil"/>
          <w:between w:val="nil"/>
        </w:pBdr>
        <w:spacing w:before="120" w:after="120" w:line="240" w:lineRule="auto"/>
        <w:jc w:val="both"/>
        <w:rPr>
          <w:color w:val="000000"/>
        </w:rPr>
      </w:pPr>
    </w:p>
    <w:p w14:paraId="46E94F35" w14:textId="77777777" w:rsidR="002F3BB6" w:rsidRDefault="002F3BB6" w:rsidP="00D33E20">
      <w:pPr>
        <w:pStyle w:val="Titre4"/>
        <w:numPr>
          <w:ilvl w:val="3"/>
          <w:numId w:val="1"/>
        </w:numPr>
        <w:spacing w:before="120"/>
        <w:jc w:val="both"/>
      </w:pPr>
      <w:bookmarkStart w:id="7" w:name="_Toc113621170"/>
      <w:r>
        <w:t>Le dépôt contraire au règlement de collecte</w:t>
      </w:r>
      <w:bookmarkEnd w:id="7"/>
    </w:p>
    <w:p w14:paraId="7F9084D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Un dépôt est considéré comme « un dépôt contraire au règlement de collecte » s’il répond aux deux conditions suivantes :</w:t>
      </w:r>
    </w:p>
    <w:p w14:paraId="6644E4C0" w14:textId="77777777" w:rsidR="002F3BB6" w:rsidRPr="004A2303" w:rsidRDefault="00677681" w:rsidP="004A2303">
      <w:pPr>
        <w:numPr>
          <w:ilvl w:val="0"/>
          <w:numId w:val="2"/>
        </w:numPr>
        <w:pBdr>
          <w:top w:val="nil"/>
          <w:left w:val="nil"/>
          <w:bottom w:val="nil"/>
          <w:right w:val="nil"/>
          <w:between w:val="nil"/>
        </w:pBdr>
        <w:spacing w:line="240" w:lineRule="auto"/>
        <w:ind w:hanging="357"/>
        <w:jc w:val="both"/>
      </w:pPr>
      <w:r>
        <w:rPr>
          <w:color w:val="000000"/>
        </w:rPr>
        <w:t>Il doit être localisé sur les sites de collecte</w:t>
      </w:r>
      <w:r w:rsidR="002F3BB6">
        <w:rPr>
          <w:color w:val="000000"/>
        </w:rPr>
        <w:t xml:space="preserve"> </w:t>
      </w:r>
      <w:r>
        <w:rPr>
          <w:color w:val="000000"/>
        </w:rPr>
        <w:t>définis par l</w:t>
      </w:r>
      <w:r w:rsidR="002F3BB6">
        <w:rPr>
          <w:color w:val="000000"/>
        </w:rPr>
        <w:t>’autorité (point de regroupement, point d’apport volontaire, point de présentation, etc.)</w:t>
      </w:r>
      <w:r w:rsidR="008E040B">
        <w:rPr>
          <w:color w:val="000000"/>
        </w:rPr>
        <w:t>,</w:t>
      </w:r>
    </w:p>
    <w:p w14:paraId="7C087FE0" w14:textId="77777777" w:rsidR="004A2303" w:rsidRPr="008E040B" w:rsidRDefault="004A2303" w:rsidP="004A2303">
      <w:pPr>
        <w:pBdr>
          <w:top w:val="nil"/>
          <w:left w:val="nil"/>
          <w:bottom w:val="nil"/>
          <w:right w:val="nil"/>
          <w:between w:val="nil"/>
        </w:pBdr>
        <w:spacing w:line="240" w:lineRule="auto"/>
        <w:ind w:left="720"/>
        <w:jc w:val="both"/>
      </w:pPr>
    </w:p>
    <w:p w14:paraId="6D1EA451" w14:textId="77777777" w:rsidR="002F3BB6" w:rsidRDefault="002F3BB6" w:rsidP="004A2303">
      <w:pPr>
        <w:numPr>
          <w:ilvl w:val="0"/>
          <w:numId w:val="2"/>
        </w:numPr>
        <w:pBdr>
          <w:top w:val="nil"/>
          <w:left w:val="nil"/>
          <w:bottom w:val="nil"/>
          <w:right w:val="nil"/>
          <w:between w:val="nil"/>
        </w:pBdr>
        <w:spacing w:line="240" w:lineRule="auto"/>
        <w:ind w:hanging="357"/>
        <w:jc w:val="both"/>
      </w:pPr>
      <w:r>
        <w:rPr>
          <w:color w:val="000000"/>
        </w:rPr>
        <w:t>Le non-respect du règlement de collecte. On trouve par exemple :</w:t>
      </w:r>
    </w:p>
    <w:p w14:paraId="4B929FA7" w14:textId="77777777" w:rsidR="002F3BB6" w:rsidRDefault="002F3BB6" w:rsidP="004A2303">
      <w:pPr>
        <w:numPr>
          <w:ilvl w:val="1"/>
          <w:numId w:val="2"/>
        </w:numPr>
        <w:pBdr>
          <w:top w:val="nil"/>
          <w:left w:val="nil"/>
          <w:bottom w:val="nil"/>
          <w:right w:val="nil"/>
          <w:between w:val="nil"/>
        </w:pBdr>
        <w:spacing w:line="240" w:lineRule="auto"/>
        <w:ind w:hanging="357"/>
        <w:jc w:val="both"/>
      </w:pPr>
      <w:r>
        <w:rPr>
          <w:color w:val="000000"/>
        </w:rPr>
        <w:t>Adaptation du contenant,</w:t>
      </w:r>
    </w:p>
    <w:p w14:paraId="5303969E" w14:textId="77777777" w:rsidR="002F3BB6" w:rsidRPr="00844854" w:rsidRDefault="00844854" w:rsidP="004A2303">
      <w:pPr>
        <w:numPr>
          <w:ilvl w:val="1"/>
          <w:numId w:val="2"/>
        </w:numPr>
        <w:pBdr>
          <w:top w:val="nil"/>
          <w:left w:val="nil"/>
          <w:bottom w:val="nil"/>
          <w:right w:val="nil"/>
          <w:between w:val="nil"/>
        </w:pBdr>
        <w:spacing w:line="240" w:lineRule="auto"/>
        <w:ind w:hanging="357"/>
        <w:jc w:val="both"/>
      </w:pPr>
      <w:r>
        <w:rPr>
          <w:color w:val="000000"/>
        </w:rPr>
        <w:t>Conditions de tri des ordures,</w:t>
      </w:r>
    </w:p>
    <w:p w14:paraId="4BB61A24" w14:textId="77777777" w:rsidR="00844854" w:rsidRDefault="00844854" w:rsidP="004A2303">
      <w:pPr>
        <w:numPr>
          <w:ilvl w:val="1"/>
          <w:numId w:val="2"/>
        </w:numPr>
        <w:pBdr>
          <w:top w:val="nil"/>
          <w:left w:val="nil"/>
          <w:bottom w:val="nil"/>
          <w:right w:val="nil"/>
          <w:between w:val="nil"/>
        </w:pBdr>
        <w:spacing w:line="240" w:lineRule="auto"/>
        <w:ind w:hanging="357"/>
        <w:jc w:val="both"/>
      </w:pPr>
      <w:r>
        <w:lastRenderedPageBreak/>
        <w:t>Autres dispositions contraires au présent règlement.</w:t>
      </w:r>
    </w:p>
    <w:p w14:paraId="2415C2C1"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rPr>
        <w:t xml:space="preserve">Le règlement de collecte permet au président de l’EPCI, en application de l’article R 2224-26 du </w:t>
      </w:r>
      <w:r w:rsidR="00077BA9">
        <w:rPr>
          <w:b/>
          <w:color w:val="000000"/>
        </w:rPr>
        <w:t>CGCT</w:t>
      </w:r>
      <w:r>
        <w:rPr>
          <w:b/>
          <w:color w:val="000000"/>
        </w:rPr>
        <w:t xml:space="preserve">, de réglementer la présentation et les conditions de remise des déchets en fonction de leurs caractéristiques. </w:t>
      </w:r>
      <w:r>
        <w:rPr>
          <w:color w:val="000000"/>
        </w:rPr>
        <w:t xml:space="preserve">Le règlement fixe les « modalités de collectes sélectives et impose la séparation de certaines catégories de déchets, notamment du papier, des emballages, du carton et du verre, pour autant que cette opération soit réalisable d'un point de vue technique, environnemental et économique ». </w:t>
      </w:r>
    </w:p>
    <w:p w14:paraId="71DD1A43" w14:textId="77777777" w:rsidR="004018BA" w:rsidRDefault="004018BA" w:rsidP="00D33E20">
      <w:pPr>
        <w:pBdr>
          <w:top w:val="nil"/>
          <w:left w:val="nil"/>
          <w:bottom w:val="nil"/>
          <w:right w:val="nil"/>
          <w:between w:val="nil"/>
        </w:pBdr>
        <w:spacing w:before="120" w:after="120" w:line="240" w:lineRule="auto"/>
        <w:jc w:val="both"/>
        <w:rPr>
          <w:color w:val="000000"/>
        </w:rPr>
      </w:pPr>
    </w:p>
    <w:p w14:paraId="4A45665D" w14:textId="77777777" w:rsidR="002F3BB6" w:rsidRDefault="002F3BB6" w:rsidP="00D33E20">
      <w:pPr>
        <w:pStyle w:val="Titre4"/>
        <w:numPr>
          <w:ilvl w:val="3"/>
          <w:numId w:val="1"/>
        </w:numPr>
        <w:spacing w:before="120"/>
        <w:jc w:val="both"/>
      </w:pPr>
      <w:bookmarkStart w:id="8" w:name="_Toc113621171"/>
      <w:r>
        <w:t>Les dépôts sauvages</w:t>
      </w:r>
      <w:bookmarkEnd w:id="8"/>
    </w:p>
    <w:p w14:paraId="6374D885" w14:textId="77777777" w:rsidR="004A2303" w:rsidRPr="004A2303" w:rsidRDefault="004A2303" w:rsidP="004A2303"/>
    <w:p w14:paraId="14A3653F" w14:textId="77777777" w:rsidR="002F3BB6" w:rsidRDefault="002F3BB6" w:rsidP="00D33E20">
      <w:pPr>
        <w:spacing w:before="120" w:after="120" w:line="240" w:lineRule="auto"/>
        <w:jc w:val="both"/>
      </w:pPr>
      <w:r>
        <w:t>L’article L. 541-3 du Code de l’</w:t>
      </w:r>
      <w:r w:rsidR="00844854">
        <w:t>E</w:t>
      </w:r>
      <w:r>
        <w:t>nvironnement évoque des déchets « abandonnés, déposés ou gérés contrairement aux prescriptions du présent chapitre et des règlements pris pour leur application ». Cette disposition est plus large que la notion de dépôts sauvages, terme usuel qui n’a donc pas réellement de sens juridique au niveau national. Toutefois, la notion est présente au niveau européen qui évoque « l’abandon, le rejet ou la gestion incontrôlée des déchets, y compris le dépôt sauvage de déchets ».</w:t>
      </w:r>
    </w:p>
    <w:p w14:paraId="5B6FF02F" w14:textId="77777777" w:rsidR="00D33E20" w:rsidRDefault="00D33E20" w:rsidP="00D33E20">
      <w:pPr>
        <w:spacing w:before="120" w:after="120" w:line="240" w:lineRule="auto"/>
        <w:jc w:val="both"/>
      </w:pPr>
    </w:p>
    <w:p w14:paraId="705E3428" w14:textId="77777777" w:rsidR="002F3BB6" w:rsidRDefault="00077BA9" w:rsidP="00D33E20">
      <w:pPr>
        <w:spacing w:before="120" w:after="120" w:line="240" w:lineRule="auto"/>
        <w:jc w:val="both"/>
      </w:pPr>
      <w:r>
        <w:t>Le</w:t>
      </w:r>
      <w:r w:rsidR="002F3BB6">
        <w:t xml:space="preserve"> dépôt sauvage répond aux conditions suivantes :</w:t>
      </w:r>
    </w:p>
    <w:p w14:paraId="6903D0C0" w14:textId="77777777" w:rsidR="002F3BB6" w:rsidRDefault="00393661" w:rsidP="00D33E20">
      <w:pPr>
        <w:numPr>
          <w:ilvl w:val="0"/>
          <w:numId w:val="2"/>
        </w:numPr>
        <w:pBdr>
          <w:top w:val="nil"/>
          <w:left w:val="nil"/>
          <w:bottom w:val="nil"/>
          <w:right w:val="nil"/>
          <w:between w:val="nil"/>
        </w:pBdr>
        <w:spacing w:before="120" w:after="120" w:line="240" w:lineRule="auto"/>
        <w:jc w:val="both"/>
      </w:pPr>
      <w:r>
        <w:rPr>
          <w:color w:val="000000"/>
        </w:rPr>
        <w:t>U</w:t>
      </w:r>
      <w:r w:rsidR="002F3BB6">
        <w:rPr>
          <w:color w:val="000000"/>
        </w:rPr>
        <w:t>n acte de la part du détenteur du déch</w:t>
      </w:r>
      <w:r w:rsidR="00077BA9">
        <w:rPr>
          <w:color w:val="000000"/>
        </w:rPr>
        <w:t>et (particuliers, entreprises),</w:t>
      </w:r>
    </w:p>
    <w:p w14:paraId="526C3715" w14:textId="77777777" w:rsidR="002F3BB6" w:rsidRDefault="00393661" w:rsidP="00D33E20">
      <w:pPr>
        <w:numPr>
          <w:ilvl w:val="0"/>
          <w:numId w:val="2"/>
        </w:numPr>
        <w:pBdr>
          <w:top w:val="nil"/>
          <w:left w:val="nil"/>
          <w:bottom w:val="nil"/>
          <w:right w:val="nil"/>
          <w:between w:val="nil"/>
        </w:pBdr>
        <w:spacing w:before="120" w:after="120" w:line="240" w:lineRule="auto"/>
        <w:jc w:val="both"/>
      </w:pPr>
      <w:r>
        <w:rPr>
          <w:color w:val="000000"/>
        </w:rPr>
        <w:t>U</w:t>
      </w:r>
      <w:r w:rsidR="002F3BB6">
        <w:rPr>
          <w:color w:val="000000"/>
        </w:rPr>
        <w:t xml:space="preserve">n abandon d’un ou plusieurs objets ou </w:t>
      </w:r>
      <w:r w:rsidR="00077BA9">
        <w:rPr>
          <w:color w:val="000000"/>
        </w:rPr>
        <w:t>produits,</w:t>
      </w:r>
    </w:p>
    <w:p w14:paraId="1C89F899" w14:textId="77777777" w:rsidR="002F3BB6" w:rsidRDefault="00393661" w:rsidP="00D33E20">
      <w:pPr>
        <w:numPr>
          <w:ilvl w:val="0"/>
          <w:numId w:val="2"/>
        </w:numPr>
        <w:pBdr>
          <w:top w:val="nil"/>
          <w:left w:val="nil"/>
          <w:bottom w:val="nil"/>
          <w:right w:val="nil"/>
          <w:between w:val="nil"/>
        </w:pBdr>
        <w:spacing w:before="120" w:after="120" w:line="240" w:lineRule="auto"/>
        <w:jc w:val="both"/>
      </w:pPr>
      <w:r>
        <w:rPr>
          <w:color w:val="000000"/>
        </w:rPr>
        <w:t>U</w:t>
      </w:r>
      <w:r w:rsidR="002F3BB6">
        <w:rPr>
          <w:color w:val="000000"/>
        </w:rPr>
        <w:t>n</w:t>
      </w:r>
      <w:r w:rsidR="00077BA9">
        <w:rPr>
          <w:color w:val="000000"/>
        </w:rPr>
        <w:t xml:space="preserve"> abandon de manière ponctuelle,</w:t>
      </w:r>
    </w:p>
    <w:p w14:paraId="7412C27F" w14:textId="77777777" w:rsidR="002F3BB6" w:rsidRPr="008E040B" w:rsidRDefault="00393661" w:rsidP="00D33E20">
      <w:pPr>
        <w:numPr>
          <w:ilvl w:val="0"/>
          <w:numId w:val="2"/>
        </w:numPr>
        <w:pBdr>
          <w:top w:val="nil"/>
          <w:left w:val="nil"/>
          <w:bottom w:val="nil"/>
          <w:right w:val="nil"/>
          <w:between w:val="nil"/>
        </w:pBdr>
        <w:spacing w:before="120" w:after="120" w:line="240" w:lineRule="auto"/>
        <w:jc w:val="both"/>
      </w:pPr>
      <w:r>
        <w:rPr>
          <w:color w:val="000000"/>
        </w:rPr>
        <w:t>A</w:t>
      </w:r>
      <w:r w:rsidR="00077BA9">
        <w:rPr>
          <w:color w:val="000000"/>
        </w:rPr>
        <w:t xml:space="preserve"> un endroit donné où ce type de</w:t>
      </w:r>
      <w:r w:rsidR="002F3BB6">
        <w:rPr>
          <w:color w:val="000000"/>
        </w:rPr>
        <w:t xml:space="preserve"> déchets ne devraient pas être déposés.</w:t>
      </w:r>
    </w:p>
    <w:p w14:paraId="0EBC75D4" w14:textId="77777777" w:rsidR="008E040B" w:rsidRDefault="008E040B" w:rsidP="00D33E20">
      <w:pPr>
        <w:pBdr>
          <w:top w:val="nil"/>
          <w:left w:val="nil"/>
          <w:bottom w:val="nil"/>
          <w:right w:val="nil"/>
          <w:between w:val="nil"/>
        </w:pBdr>
        <w:spacing w:before="120" w:after="120" w:line="240" w:lineRule="auto"/>
        <w:jc w:val="both"/>
      </w:pPr>
    </w:p>
    <w:p w14:paraId="6F010ADF" w14:textId="77777777" w:rsidR="004A2303" w:rsidRDefault="004A2303" w:rsidP="00D33E20">
      <w:pPr>
        <w:pBdr>
          <w:top w:val="nil"/>
          <w:left w:val="nil"/>
          <w:bottom w:val="nil"/>
          <w:right w:val="nil"/>
          <w:between w:val="nil"/>
        </w:pBdr>
        <w:spacing w:before="120" w:after="120" w:line="240" w:lineRule="auto"/>
        <w:jc w:val="both"/>
      </w:pPr>
    </w:p>
    <w:p w14:paraId="160B0A72" w14:textId="77777777" w:rsidR="002F3BB6" w:rsidRDefault="002F3BB6" w:rsidP="00D33E20">
      <w:pPr>
        <w:pStyle w:val="Titre4"/>
        <w:numPr>
          <w:ilvl w:val="3"/>
          <w:numId w:val="1"/>
        </w:numPr>
        <w:spacing w:before="120"/>
        <w:jc w:val="both"/>
      </w:pPr>
      <w:bookmarkStart w:id="9" w:name="_Toc113621172"/>
      <w:r>
        <w:t>Les décharges illégales</w:t>
      </w:r>
      <w:bookmarkEnd w:id="9"/>
    </w:p>
    <w:p w14:paraId="409C6D96" w14:textId="77777777" w:rsidR="004A2303" w:rsidRPr="004A2303" w:rsidRDefault="004A2303" w:rsidP="004A2303"/>
    <w:p w14:paraId="4C24F9D8" w14:textId="77777777" w:rsidR="002F3BB6" w:rsidRDefault="002F3BB6" w:rsidP="00D33E20">
      <w:pPr>
        <w:spacing w:before="120" w:after="120" w:line="240" w:lineRule="auto"/>
        <w:jc w:val="both"/>
        <w:rPr>
          <w:color w:val="000000"/>
        </w:rPr>
      </w:pPr>
      <w:r>
        <w:rPr>
          <w:color w:val="000000"/>
        </w:rPr>
        <w:t>Pour les décharges illégales, en application de l’article L. 171-7 et R 514-4 du Code de l’</w:t>
      </w:r>
      <w:r w:rsidR="00844854">
        <w:rPr>
          <w:color w:val="000000"/>
        </w:rPr>
        <w:t>Environnement</w:t>
      </w:r>
      <w:r>
        <w:rPr>
          <w:color w:val="000000"/>
        </w:rPr>
        <w:t xml:space="preserve">, l’autorité de police compétente est le préfet qui l’exerce via les </w:t>
      </w:r>
      <w:r w:rsidR="008E040B" w:rsidRPr="008E040B">
        <w:rPr>
          <w:rFonts w:asciiTheme="minorHAnsi" w:eastAsiaTheme="minorEastAsia" w:hAnsiTheme="minorHAnsi" w:cstheme="minorBidi"/>
          <w:sz w:val="21"/>
          <w:szCs w:val="21"/>
          <w:lang w:eastAsia="en-US"/>
        </w:rPr>
        <w:t>Direction</w:t>
      </w:r>
      <w:r w:rsidR="008E040B">
        <w:rPr>
          <w:rFonts w:asciiTheme="minorHAnsi" w:eastAsiaTheme="minorEastAsia" w:hAnsiTheme="minorHAnsi" w:cstheme="minorBidi"/>
          <w:sz w:val="21"/>
          <w:szCs w:val="21"/>
          <w:lang w:eastAsia="en-US"/>
        </w:rPr>
        <w:t>s</w:t>
      </w:r>
      <w:r w:rsidR="008E040B" w:rsidRPr="008E040B">
        <w:rPr>
          <w:rFonts w:asciiTheme="minorHAnsi" w:eastAsiaTheme="minorEastAsia" w:hAnsiTheme="minorHAnsi" w:cstheme="minorBidi"/>
          <w:sz w:val="21"/>
          <w:szCs w:val="21"/>
          <w:lang w:eastAsia="en-US"/>
        </w:rPr>
        <w:t xml:space="preserve"> Régionale</w:t>
      </w:r>
      <w:r w:rsidR="008E040B">
        <w:rPr>
          <w:rFonts w:asciiTheme="minorHAnsi" w:eastAsiaTheme="minorEastAsia" w:hAnsiTheme="minorHAnsi" w:cstheme="minorBidi"/>
          <w:sz w:val="21"/>
          <w:szCs w:val="21"/>
          <w:lang w:eastAsia="en-US"/>
        </w:rPr>
        <w:t>s</w:t>
      </w:r>
      <w:r w:rsidR="008E040B" w:rsidRPr="008E040B">
        <w:rPr>
          <w:rFonts w:asciiTheme="minorHAnsi" w:eastAsiaTheme="minorEastAsia" w:hAnsiTheme="minorHAnsi" w:cstheme="minorBidi"/>
          <w:sz w:val="21"/>
          <w:szCs w:val="21"/>
          <w:lang w:eastAsia="en-US"/>
        </w:rPr>
        <w:t xml:space="preserve"> de l’Environnement, de l’Aménagement et du Logement</w:t>
      </w:r>
      <w:r w:rsidR="00D33E20">
        <w:rPr>
          <w:rFonts w:asciiTheme="minorHAnsi" w:eastAsiaTheme="minorEastAsia" w:hAnsiTheme="minorHAnsi" w:cstheme="minorBidi"/>
          <w:sz w:val="21"/>
          <w:szCs w:val="21"/>
          <w:lang w:eastAsia="en-US"/>
        </w:rPr>
        <w:t xml:space="preserve"> </w:t>
      </w:r>
      <w:r w:rsidR="008E040B">
        <w:rPr>
          <w:color w:val="000000"/>
        </w:rPr>
        <w:t>(</w:t>
      </w:r>
      <w:r>
        <w:rPr>
          <w:color w:val="000000"/>
        </w:rPr>
        <w:t>DREAL</w:t>
      </w:r>
      <w:r w:rsidR="008E040B">
        <w:rPr>
          <w:color w:val="000000"/>
        </w:rPr>
        <w:t>)</w:t>
      </w:r>
      <w:r>
        <w:rPr>
          <w:color w:val="000000"/>
        </w:rPr>
        <w:t>.</w:t>
      </w:r>
    </w:p>
    <w:p w14:paraId="4191B1F4" w14:textId="77777777" w:rsidR="002F3BB6" w:rsidRDefault="00D33E20" w:rsidP="00D33E20">
      <w:pPr>
        <w:pBdr>
          <w:top w:val="nil"/>
          <w:left w:val="nil"/>
          <w:bottom w:val="nil"/>
          <w:right w:val="nil"/>
          <w:between w:val="nil"/>
        </w:pBdr>
        <w:spacing w:before="120" w:after="120" w:line="240" w:lineRule="auto"/>
        <w:jc w:val="both"/>
        <w:rPr>
          <w:color w:val="000000"/>
        </w:rPr>
      </w:pPr>
      <w:r>
        <w:rPr>
          <w:color w:val="000000"/>
        </w:rPr>
        <w:t xml:space="preserve"> </w:t>
      </w:r>
      <w:r w:rsidR="002F3BB6">
        <w:rPr>
          <w:color w:val="000000"/>
        </w:rPr>
        <w:t xml:space="preserve">La décharge illégale est la décharge qui, alors qu’elle doit respecter la réglementation </w:t>
      </w:r>
      <w:r w:rsidR="008E040B">
        <w:rPr>
          <w:color w:val="000000"/>
        </w:rPr>
        <w:t xml:space="preserve">des </w:t>
      </w:r>
      <w:r w:rsidR="008E040B">
        <w:t>Installations Classées pour la Protection de l’Environnement</w:t>
      </w:r>
      <w:r w:rsidR="008E040B">
        <w:rPr>
          <w:color w:val="000000"/>
        </w:rPr>
        <w:t xml:space="preserve"> (</w:t>
      </w:r>
      <w:r w:rsidR="002F3BB6">
        <w:rPr>
          <w:color w:val="000000"/>
        </w:rPr>
        <w:t>ICPE</w:t>
      </w:r>
      <w:r w:rsidR="008E040B">
        <w:rPr>
          <w:color w:val="000000"/>
        </w:rPr>
        <w:t>)</w:t>
      </w:r>
      <w:r w:rsidR="002F3BB6">
        <w:rPr>
          <w:color w:val="000000"/>
        </w:rPr>
        <w:t>, fonctionne sans autorisation ICPE et se caractérise par des apports réguliers et conséquents.</w:t>
      </w:r>
    </w:p>
    <w:p w14:paraId="0D64B95B" w14:textId="77777777" w:rsidR="002F3BB6" w:rsidRDefault="002F3BB6" w:rsidP="00D33E20">
      <w:pPr>
        <w:spacing w:before="120" w:after="120" w:line="240" w:lineRule="auto"/>
        <w:jc w:val="both"/>
      </w:pPr>
      <w:r>
        <w:br w:type="page"/>
      </w:r>
    </w:p>
    <w:p w14:paraId="6C27981F" w14:textId="77777777" w:rsidR="002F3BB6" w:rsidRDefault="002F3BB6" w:rsidP="00D33E20">
      <w:pPr>
        <w:pStyle w:val="Titre4"/>
        <w:numPr>
          <w:ilvl w:val="3"/>
          <w:numId w:val="1"/>
        </w:numPr>
        <w:spacing w:before="120"/>
      </w:pPr>
      <w:bookmarkStart w:id="10" w:name="_Toc113621173"/>
      <w:r>
        <w:lastRenderedPageBreak/>
        <w:t>Tableau de synthèse de l’autorité compétente</w:t>
      </w:r>
      <w:bookmarkEnd w:id="10"/>
    </w:p>
    <w:p w14:paraId="4603C2B7" w14:textId="77777777" w:rsidR="002F3BB6" w:rsidRPr="00E730CF" w:rsidRDefault="002F3BB6" w:rsidP="00D33E20">
      <w:pPr>
        <w:spacing w:before="120" w:after="120" w:line="240" w:lineRule="auto"/>
        <w:rPr>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812"/>
      </w:tblGrid>
      <w:tr w:rsidR="002F3BB6" w14:paraId="197B8252" w14:textId="77777777" w:rsidTr="00C22C5D">
        <w:tc>
          <w:tcPr>
            <w:tcW w:w="5382" w:type="dxa"/>
          </w:tcPr>
          <w:p w14:paraId="1951BE39" w14:textId="77777777" w:rsidR="002F3BB6" w:rsidRDefault="002F3BB6" w:rsidP="00D33E20">
            <w:pPr>
              <w:spacing w:before="120" w:after="120" w:line="240" w:lineRule="auto"/>
              <w:jc w:val="center"/>
              <w:rPr>
                <w:b/>
              </w:rPr>
            </w:pPr>
            <w:r>
              <w:rPr>
                <w:b/>
              </w:rPr>
              <w:t>Infractions</w:t>
            </w:r>
          </w:p>
        </w:tc>
        <w:tc>
          <w:tcPr>
            <w:tcW w:w="5812" w:type="dxa"/>
          </w:tcPr>
          <w:p w14:paraId="6FFB5F14" w14:textId="77777777" w:rsidR="002F3BB6" w:rsidRDefault="002F3BB6" w:rsidP="00D33E20">
            <w:pPr>
              <w:spacing w:before="120" w:after="120" w:line="240" w:lineRule="auto"/>
              <w:jc w:val="center"/>
              <w:rPr>
                <w:b/>
              </w:rPr>
            </w:pPr>
            <w:r>
              <w:rPr>
                <w:b/>
              </w:rPr>
              <w:t>Autorité de police</w:t>
            </w:r>
          </w:p>
        </w:tc>
      </w:tr>
      <w:tr w:rsidR="002F3BB6" w14:paraId="5A1EA12E" w14:textId="77777777" w:rsidTr="00C22C5D">
        <w:tc>
          <w:tcPr>
            <w:tcW w:w="11194" w:type="dxa"/>
            <w:gridSpan w:val="2"/>
          </w:tcPr>
          <w:p w14:paraId="3243479A" w14:textId="77777777" w:rsidR="002F3BB6" w:rsidRDefault="006330AE" w:rsidP="00D33E20">
            <w:pPr>
              <w:spacing w:before="120" w:after="120" w:line="240" w:lineRule="auto"/>
              <w:jc w:val="center"/>
              <w:rPr>
                <w:b/>
              </w:rPr>
            </w:pPr>
            <w:r>
              <w:rPr>
                <w:b/>
              </w:rPr>
              <w:t xml:space="preserve">GESTION DES </w:t>
            </w:r>
            <w:r w:rsidR="002F3BB6">
              <w:rPr>
                <w:b/>
              </w:rPr>
              <w:t xml:space="preserve">DÉPÔTS </w:t>
            </w:r>
            <w:r>
              <w:rPr>
                <w:b/>
              </w:rPr>
              <w:t>LIES A</w:t>
            </w:r>
            <w:r w:rsidR="00F07CA8">
              <w:rPr>
                <w:b/>
              </w:rPr>
              <w:t xml:space="preserve">U POUVOIR DE </w:t>
            </w:r>
            <w:r>
              <w:rPr>
                <w:b/>
              </w:rPr>
              <w:t>POLICE DU MAIRE</w:t>
            </w:r>
          </w:p>
        </w:tc>
      </w:tr>
      <w:tr w:rsidR="002F3BB6" w14:paraId="512FC824" w14:textId="77777777" w:rsidTr="00C22C5D">
        <w:tc>
          <w:tcPr>
            <w:tcW w:w="5382" w:type="dxa"/>
          </w:tcPr>
          <w:p w14:paraId="641A516D" w14:textId="77777777" w:rsidR="006330AE" w:rsidRDefault="006330AE" w:rsidP="00D33E20">
            <w:pPr>
              <w:pBdr>
                <w:top w:val="nil"/>
                <w:left w:val="nil"/>
                <w:bottom w:val="nil"/>
                <w:right w:val="nil"/>
                <w:between w:val="nil"/>
              </w:pBdr>
              <w:spacing w:before="120" w:after="120" w:line="240" w:lineRule="auto"/>
              <w:jc w:val="both"/>
              <w:rPr>
                <w:b/>
              </w:rPr>
            </w:pPr>
            <w:r>
              <w:rPr>
                <w:b/>
              </w:rPr>
              <w:t>D</w:t>
            </w:r>
            <w:r w:rsidRPr="00442E3B">
              <w:rPr>
                <w:b/>
              </w:rPr>
              <w:t>épôt d’o</w:t>
            </w:r>
            <w:r w:rsidR="00F07CA8">
              <w:rPr>
                <w:b/>
              </w:rPr>
              <w:t>rdure sur une propriété privée,</w:t>
            </w:r>
          </w:p>
          <w:p w14:paraId="60B2BC21" w14:textId="77777777" w:rsidR="006330AE" w:rsidRDefault="006330AE" w:rsidP="00D33E20">
            <w:pPr>
              <w:pBdr>
                <w:top w:val="nil"/>
                <w:left w:val="nil"/>
                <w:bottom w:val="nil"/>
                <w:right w:val="nil"/>
                <w:between w:val="nil"/>
              </w:pBdr>
              <w:spacing w:before="120" w:after="120" w:line="240" w:lineRule="auto"/>
              <w:jc w:val="both"/>
            </w:pPr>
            <w:r>
              <w:rPr>
                <w:b/>
              </w:rPr>
              <w:t>E</w:t>
            </w:r>
            <w:r w:rsidRPr="00442E3B">
              <w:rPr>
                <w:b/>
              </w:rPr>
              <w:t xml:space="preserve">nlèvement des encombrements ; </w:t>
            </w:r>
            <w:r w:rsidRPr="006330AE">
              <w:t>c’est-à-dire les dépôts d’objets ou de déchets abandonnés ou déposés sur la voie publique et/ou déposé</w:t>
            </w:r>
            <w:r w:rsidR="000B7DB8">
              <w:t>s</w:t>
            </w:r>
            <w:r w:rsidRPr="006330AE">
              <w:t xml:space="preserve"> à côté d’un bac ou colonne ne</w:t>
            </w:r>
            <w:r w:rsidR="00F07CA8">
              <w:t xml:space="preserve"> correspondant pas au bon flux,</w:t>
            </w:r>
          </w:p>
          <w:p w14:paraId="43E82FA8" w14:textId="77777777" w:rsidR="006330AE" w:rsidRDefault="006330AE" w:rsidP="00D33E20">
            <w:pPr>
              <w:pBdr>
                <w:top w:val="nil"/>
                <w:left w:val="nil"/>
                <w:bottom w:val="nil"/>
                <w:right w:val="nil"/>
                <w:between w:val="nil"/>
              </w:pBdr>
              <w:spacing w:before="120" w:after="120" w:line="240" w:lineRule="auto"/>
              <w:jc w:val="both"/>
            </w:pPr>
            <w:r>
              <w:rPr>
                <w:b/>
              </w:rPr>
              <w:t>D</w:t>
            </w:r>
            <w:r w:rsidRPr="00442E3B">
              <w:rPr>
                <w:b/>
              </w:rPr>
              <w:t xml:space="preserve">épôts, déversements, déjections, projections </w:t>
            </w:r>
            <w:r w:rsidRPr="00F07CA8">
              <w:t>de toutes matières ou objet de nature à nuire</w:t>
            </w:r>
            <w:r w:rsidR="00F07CA8">
              <w:t>,</w:t>
            </w:r>
            <w:r w:rsidRPr="00F07CA8">
              <w:t xml:space="preserve"> </w:t>
            </w:r>
          </w:p>
          <w:p w14:paraId="3D790890" w14:textId="77777777" w:rsidR="00F07CA8" w:rsidRDefault="00F07CA8" w:rsidP="00D33E20">
            <w:pPr>
              <w:spacing w:before="120" w:after="120" w:line="240" w:lineRule="auto"/>
              <w:rPr>
                <w:b/>
              </w:rPr>
            </w:pPr>
            <w:r>
              <w:rPr>
                <w:b/>
              </w:rPr>
              <w:t>Dépôts sauvages en lieu public ou privé en dehors des emplacements prévus à cet effet et/ou avec l’aide d’un véhicule.</w:t>
            </w:r>
          </w:p>
          <w:p w14:paraId="674A4F8E" w14:textId="77777777" w:rsidR="00F07CA8" w:rsidRDefault="00F07CA8" w:rsidP="00D33E20">
            <w:pPr>
              <w:pBdr>
                <w:top w:val="nil"/>
                <w:left w:val="nil"/>
                <w:bottom w:val="nil"/>
                <w:right w:val="nil"/>
                <w:between w:val="nil"/>
              </w:pBdr>
              <w:spacing w:before="120" w:after="120" w:line="240" w:lineRule="auto"/>
              <w:jc w:val="both"/>
              <w:rPr>
                <w:i/>
              </w:rPr>
            </w:pPr>
            <w:r>
              <w:rPr>
                <w:i/>
              </w:rPr>
              <w:t>Exemples : déchets déposés au pied du contenant ne correspondant pas aux règles de ce celui-ci, déchets abandonnés, généralement laissés sur place ou jetés en dehors des emplacements prévus à cet effet, déchets abandonnés sur un trottoir, au sein d’un espace naturel (propriété privée ou publique) ou d’un espace agricole de manière ponctuelle et d’importance modérée…,</w:t>
            </w:r>
          </w:p>
          <w:p w14:paraId="28DAF339" w14:textId="77777777" w:rsidR="006330AE" w:rsidRDefault="00F07CA8" w:rsidP="003B1966">
            <w:pPr>
              <w:pBdr>
                <w:top w:val="nil"/>
                <w:left w:val="nil"/>
                <w:bottom w:val="nil"/>
                <w:right w:val="nil"/>
                <w:between w:val="nil"/>
              </w:pBdr>
              <w:spacing w:before="120" w:after="120" w:line="240" w:lineRule="auto"/>
              <w:jc w:val="both"/>
              <w:rPr>
                <w:b/>
              </w:rPr>
            </w:pPr>
            <w:r>
              <w:rPr>
                <w:b/>
              </w:rPr>
              <w:t>Non-respect</w:t>
            </w:r>
            <w:r w:rsidR="006330AE">
              <w:rPr>
                <w:b/>
              </w:rPr>
              <w:t xml:space="preserve"> des dispositions sur </w:t>
            </w:r>
            <w:r w:rsidR="006330AE" w:rsidRPr="00442E3B">
              <w:rPr>
                <w:b/>
              </w:rPr>
              <w:t>brûlage des déchets</w:t>
            </w:r>
            <w:r>
              <w:rPr>
                <w:b/>
              </w:rPr>
              <w:t>.</w:t>
            </w:r>
            <w:r w:rsidR="006330AE" w:rsidRPr="00442E3B">
              <w:rPr>
                <w:b/>
              </w:rPr>
              <w:t xml:space="preserve"> </w:t>
            </w:r>
          </w:p>
          <w:p w14:paraId="72B1961D" w14:textId="77777777" w:rsidR="002F3BB6" w:rsidRDefault="006330AE" w:rsidP="00D33E20">
            <w:pPr>
              <w:pBdr>
                <w:top w:val="nil"/>
                <w:left w:val="nil"/>
                <w:bottom w:val="nil"/>
                <w:right w:val="nil"/>
                <w:between w:val="nil"/>
              </w:pBdr>
              <w:spacing w:before="120" w:after="120" w:line="240" w:lineRule="auto"/>
              <w:jc w:val="both"/>
              <w:rPr>
                <w:i/>
              </w:rPr>
            </w:pPr>
            <w:r w:rsidRPr="00F07CA8">
              <w:t xml:space="preserve">De manière générale, toutes les mesures nécessaires au maintien du bon ordre, de la sûreté, de la sécurité et de la salubrité publiques sont des pouvoirs de </w:t>
            </w:r>
            <w:r w:rsidR="00F07CA8">
              <w:t>P</w:t>
            </w:r>
            <w:r w:rsidRPr="00F07CA8">
              <w:t>olice du maire (art. L.2212-2 du CGCT).</w:t>
            </w:r>
          </w:p>
        </w:tc>
        <w:tc>
          <w:tcPr>
            <w:tcW w:w="5812" w:type="dxa"/>
          </w:tcPr>
          <w:p w14:paraId="21D8D085" w14:textId="77777777" w:rsidR="00F07CA8" w:rsidRDefault="00F07CA8" w:rsidP="00D33E20">
            <w:pPr>
              <w:spacing w:before="120" w:after="120" w:line="240" w:lineRule="auto"/>
              <w:rPr>
                <w:b/>
              </w:rPr>
            </w:pPr>
          </w:p>
          <w:p w14:paraId="15C44D12" w14:textId="77777777" w:rsidR="00F07CA8" w:rsidRDefault="00F07CA8" w:rsidP="00D33E20">
            <w:pPr>
              <w:spacing w:before="120" w:after="120" w:line="240" w:lineRule="auto"/>
              <w:rPr>
                <w:b/>
              </w:rPr>
            </w:pPr>
          </w:p>
          <w:p w14:paraId="26CD5B58" w14:textId="77777777" w:rsidR="00F07CA8" w:rsidRDefault="00F07CA8" w:rsidP="00D33E20">
            <w:pPr>
              <w:spacing w:before="120" w:after="120" w:line="240" w:lineRule="auto"/>
              <w:rPr>
                <w:b/>
              </w:rPr>
            </w:pPr>
          </w:p>
          <w:p w14:paraId="2F361477" w14:textId="77777777" w:rsidR="00F07CA8" w:rsidRDefault="00F07CA8" w:rsidP="00D33E20">
            <w:pPr>
              <w:spacing w:before="120" w:after="120" w:line="240" w:lineRule="auto"/>
              <w:rPr>
                <w:b/>
              </w:rPr>
            </w:pPr>
          </w:p>
          <w:p w14:paraId="48BBD65F" w14:textId="77777777" w:rsidR="00F07CA8" w:rsidRDefault="00F07CA8" w:rsidP="00D33E20">
            <w:pPr>
              <w:spacing w:before="120" w:after="120" w:line="240" w:lineRule="auto"/>
              <w:rPr>
                <w:b/>
              </w:rPr>
            </w:pPr>
          </w:p>
          <w:p w14:paraId="691BDCBE" w14:textId="77777777" w:rsidR="00F07CA8" w:rsidRDefault="00F07CA8" w:rsidP="00D33E20">
            <w:pPr>
              <w:spacing w:before="120" w:after="120" w:line="240" w:lineRule="auto"/>
              <w:rPr>
                <w:b/>
              </w:rPr>
            </w:pPr>
          </w:p>
          <w:p w14:paraId="6CF043E1" w14:textId="77777777" w:rsidR="00F07CA8" w:rsidRDefault="00F07CA8" w:rsidP="00D33E20">
            <w:pPr>
              <w:spacing w:before="120" w:after="120" w:line="240" w:lineRule="auto"/>
              <w:rPr>
                <w:b/>
              </w:rPr>
            </w:pPr>
          </w:p>
          <w:p w14:paraId="58690D4A" w14:textId="77777777" w:rsidR="002F3BB6" w:rsidRDefault="002F3BB6" w:rsidP="00D33E20">
            <w:pPr>
              <w:spacing w:before="120" w:after="120" w:line="240" w:lineRule="auto"/>
            </w:pPr>
            <w:r w:rsidRPr="00F07CA8">
              <w:rPr>
                <w:b/>
                <w:sz w:val="28"/>
                <w:szCs w:val="28"/>
              </w:rPr>
              <w:t>Maire</w:t>
            </w:r>
          </w:p>
        </w:tc>
      </w:tr>
      <w:tr w:rsidR="006330AE" w14:paraId="664153BC" w14:textId="77777777" w:rsidTr="00C22C5D">
        <w:tc>
          <w:tcPr>
            <w:tcW w:w="11194" w:type="dxa"/>
            <w:gridSpan w:val="2"/>
          </w:tcPr>
          <w:p w14:paraId="311DFB60" w14:textId="77777777" w:rsidR="006330AE" w:rsidRDefault="006330AE" w:rsidP="00D33E20">
            <w:pPr>
              <w:spacing w:before="120" w:after="120" w:line="240" w:lineRule="auto"/>
              <w:jc w:val="center"/>
              <w:rPr>
                <w:b/>
              </w:rPr>
            </w:pPr>
            <w:r>
              <w:rPr>
                <w:b/>
              </w:rPr>
              <w:t>DÉPÔTS CONTRAIRES AU RÈGLEMENT DE COLLECTE</w:t>
            </w:r>
          </w:p>
        </w:tc>
      </w:tr>
      <w:tr w:rsidR="006330AE" w14:paraId="2EDBD941" w14:textId="77777777" w:rsidTr="00393661">
        <w:tc>
          <w:tcPr>
            <w:tcW w:w="5382" w:type="dxa"/>
          </w:tcPr>
          <w:p w14:paraId="73364689" w14:textId="77777777" w:rsidR="006330AE" w:rsidRDefault="006330AE" w:rsidP="00D33E20">
            <w:pPr>
              <w:spacing w:before="120" w:after="120" w:line="240" w:lineRule="auto"/>
              <w:rPr>
                <w:b/>
              </w:rPr>
            </w:pPr>
            <w:r>
              <w:rPr>
                <w:b/>
              </w:rPr>
              <w:t>Dépôts aux emplacements prévus à cet effet mais en méconnaissance du règlement de collecte.</w:t>
            </w:r>
          </w:p>
          <w:p w14:paraId="043CDD8D" w14:textId="77777777" w:rsidR="006330AE" w:rsidRDefault="006330AE" w:rsidP="00D33E20">
            <w:pPr>
              <w:spacing w:before="120" w:after="120" w:line="240" w:lineRule="auto"/>
              <w:rPr>
                <w:b/>
              </w:rPr>
            </w:pPr>
            <w:r>
              <w:rPr>
                <w:i/>
              </w:rPr>
              <w:t>Exemples : bac sorti le mauvais jour, mauvais geste de tri, déchets déposés au pied du contenant correspondant aux règles de celui-ci, …</w:t>
            </w:r>
          </w:p>
        </w:tc>
        <w:tc>
          <w:tcPr>
            <w:tcW w:w="5812" w:type="dxa"/>
          </w:tcPr>
          <w:p w14:paraId="2E0C0D5E" w14:textId="77777777" w:rsidR="006330AE" w:rsidRPr="00F07CA8" w:rsidRDefault="00F07CA8" w:rsidP="00D33E20">
            <w:pPr>
              <w:spacing w:before="120" w:after="120" w:line="240" w:lineRule="auto"/>
              <w:rPr>
                <w:b/>
                <w:sz w:val="28"/>
                <w:szCs w:val="28"/>
              </w:rPr>
            </w:pPr>
            <w:r w:rsidRPr="00F07CA8">
              <w:rPr>
                <w:b/>
                <w:sz w:val="28"/>
                <w:szCs w:val="28"/>
              </w:rPr>
              <w:t>Maire</w:t>
            </w:r>
          </w:p>
          <w:p w14:paraId="1F6989E5" w14:textId="77777777" w:rsidR="006330AE" w:rsidRPr="00F07CA8" w:rsidRDefault="006330AE" w:rsidP="00D33E20">
            <w:pPr>
              <w:spacing w:before="120" w:after="120" w:line="240" w:lineRule="auto"/>
            </w:pPr>
            <w:r w:rsidRPr="00F07CA8">
              <w:t>Suite aux arrêtés d’opposition au transfert du pouvoir de police administrative spéciale pris par les Maires des commun</w:t>
            </w:r>
            <w:r w:rsidR="00F07CA8">
              <w:t>e</w:t>
            </w:r>
            <w:r w:rsidRPr="00F07CA8">
              <w:t>s membres de DLVAgglo.</w:t>
            </w:r>
          </w:p>
        </w:tc>
      </w:tr>
      <w:tr w:rsidR="006330AE" w14:paraId="4B142C65" w14:textId="77777777" w:rsidTr="00C22C5D">
        <w:tc>
          <w:tcPr>
            <w:tcW w:w="11194" w:type="dxa"/>
            <w:gridSpan w:val="2"/>
            <w:tcBorders>
              <w:bottom w:val="single" w:sz="4" w:space="0" w:color="000000"/>
            </w:tcBorders>
          </w:tcPr>
          <w:p w14:paraId="432A5BE5" w14:textId="77777777" w:rsidR="006330AE" w:rsidRDefault="006330AE" w:rsidP="00D33E20">
            <w:pPr>
              <w:spacing w:before="120" w:after="120" w:line="240" w:lineRule="auto"/>
              <w:jc w:val="center"/>
            </w:pPr>
            <w:r>
              <w:rPr>
                <w:b/>
              </w:rPr>
              <w:t>DECHARGES ILLEGALES</w:t>
            </w:r>
          </w:p>
        </w:tc>
      </w:tr>
      <w:tr w:rsidR="006330AE" w14:paraId="3A6FFD84" w14:textId="77777777" w:rsidTr="00C22C5D">
        <w:tc>
          <w:tcPr>
            <w:tcW w:w="5382" w:type="dxa"/>
            <w:tcBorders>
              <w:bottom w:val="single" w:sz="4" w:space="0" w:color="000000"/>
            </w:tcBorders>
          </w:tcPr>
          <w:p w14:paraId="5FF7EE1D" w14:textId="77777777" w:rsidR="006330AE" w:rsidRDefault="006330AE" w:rsidP="00D33E20">
            <w:pPr>
              <w:spacing w:before="120" w:after="120" w:line="240" w:lineRule="auto"/>
              <w:rPr>
                <w:b/>
              </w:rPr>
            </w:pPr>
            <w:r>
              <w:rPr>
                <w:b/>
              </w:rPr>
              <w:t>Décharges illégales</w:t>
            </w:r>
            <w:r w:rsidR="00F07CA8">
              <w:rPr>
                <w:b/>
              </w:rPr>
              <w:t>.</w:t>
            </w:r>
          </w:p>
          <w:p w14:paraId="4576BD0E" w14:textId="77777777" w:rsidR="006330AE" w:rsidRDefault="006330AE" w:rsidP="00D33E20">
            <w:pPr>
              <w:spacing w:before="120" w:after="120" w:line="240" w:lineRule="auto"/>
              <w:rPr>
                <w:i/>
              </w:rPr>
            </w:pPr>
            <w:r>
              <w:rPr>
                <w:i/>
              </w:rPr>
              <w:t>Exemple : déchets abandonnés d’importance considérable ou de manière organisée.</w:t>
            </w:r>
          </w:p>
        </w:tc>
        <w:tc>
          <w:tcPr>
            <w:tcW w:w="5812" w:type="dxa"/>
            <w:tcBorders>
              <w:bottom w:val="single" w:sz="4" w:space="0" w:color="000000"/>
            </w:tcBorders>
          </w:tcPr>
          <w:p w14:paraId="773F98DA" w14:textId="77777777" w:rsidR="006330AE" w:rsidRPr="00F07CA8" w:rsidRDefault="00F07CA8" w:rsidP="00D33E20">
            <w:pPr>
              <w:spacing w:before="120" w:after="120" w:line="240" w:lineRule="auto"/>
              <w:rPr>
                <w:b/>
                <w:sz w:val="28"/>
                <w:szCs w:val="28"/>
              </w:rPr>
            </w:pPr>
            <w:r>
              <w:rPr>
                <w:b/>
                <w:sz w:val="28"/>
                <w:szCs w:val="28"/>
              </w:rPr>
              <w:t>Préfet</w:t>
            </w:r>
          </w:p>
          <w:p w14:paraId="5DD7CA12" w14:textId="77777777" w:rsidR="006330AE" w:rsidRDefault="006330AE" w:rsidP="00D33E20">
            <w:pPr>
              <w:spacing w:before="120" w:after="120" w:line="240" w:lineRule="auto"/>
            </w:pPr>
            <w:r>
              <w:t>Police spéciale ICPE.</w:t>
            </w:r>
          </w:p>
        </w:tc>
      </w:tr>
      <w:tr w:rsidR="006330AE" w14:paraId="0CC2F488" w14:textId="77777777" w:rsidTr="00C22C5D">
        <w:tc>
          <w:tcPr>
            <w:tcW w:w="5382" w:type="dxa"/>
            <w:tcBorders>
              <w:top w:val="single" w:sz="4" w:space="0" w:color="000000"/>
              <w:left w:val="nil"/>
              <w:bottom w:val="nil"/>
              <w:right w:val="nil"/>
            </w:tcBorders>
          </w:tcPr>
          <w:p w14:paraId="755D76C9" w14:textId="77777777" w:rsidR="006330AE" w:rsidRPr="00E730CF" w:rsidRDefault="006330AE" w:rsidP="00D33E20">
            <w:pPr>
              <w:spacing w:before="120" w:after="120" w:line="240" w:lineRule="auto"/>
              <w:rPr>
                <w:b/>
                <w:sz w:val="16"/>
                <w:szCs w:val="16"/>
              </w:rPr>
            </w:pPr>
          </w:p>
        </w:tc>
        <w:tc>
          <w:tcPr>
            <w:tcW w:w="5812" w:type="dxa"/>
            <w:tcBorders>
              <w:top w:val="single" w:sz="4" w:space="0" w:color="000000"/>
              <w:left w:val="nil"/>
              <w:bottom w:val="nil"/>
              <w:right w:val="nil"/>
            </w:tcBorders>
          </w:tcPr>
          <w:p w14:paraId="1DA2E1F3" w14:textId="77777777" w:rsidR="006330AE" w:rsidRDefault="006330AE" w:rsidP="00D33E20">
            <w:pPr>
              <w:spacing w:before="120" w:after="120" w:line="240" w:lineRule="auto"/>
              <w:rPr>
                <w:b/>
              </w:rPr>
            </w:pPr>
          </w:p>
        </w:tc>
      </w:tr>
    </w:tbl>
    <w:p w14:paraId="2E2BC34C" w14:textId="77777777" w:rsidR="002F3BB6" w:rsidRDefault="002F3BB6" w:rsidP="00D33E20">
      <w:pPr>
        <w:pStyle w:val="Titre2"/>
        <w:numPr>
          <w:ilvl w:val="1"/>
          <w:numId w:val="1"/>
        </w:numPr>
        <w:spacing w:before="120"/>
        <w:ind w:right="141"/>
      </w:pPr>
      <w:bookmarkStart w:id="11" w:name="_Toc113621174"/>
      <w:r>
        <w:t>Objet et champ</w:t>
      </w:r>
      <w:r w:rsidR="00077BA9">
        <w:t>s</w:t>
      </w:r>
      <w:r>
        <w:t xml:space="preserve"> d’application du règlement</w:t>
      </w:r>
      <w:bookmarkEnd w:id="11"/>
    </w:p>
    <w:p w14:paraId="5FF015CC" w14:textId="77777777" w:rsidR="002F3BB6" w:rsidRDefault="002F3BB6" w:rsidP="00D33E20">
      <w:pPr>
        <w:pBdr>
          <w:top w:val="nil"/>
          <w:left w:val="nil"/>
          <w:bottom w:val="nil"/>
          <w:right w:val="nil"/>
          <w:between w:val="nil"/>
        </w:pBdr>
        <w:spacing w:before="120" w:after="120" w:line="240" w:lineRule="auto"/>
        <w:ind w:right="142"/>
        <w:jc w:val="both"/>
        <w:rPr>
          <w:b/>
          <w:color w:val="000000"/>
        </w:rPr>
      </w:pPr>
      <w:r>
        <w:rPr>
          <w:b/>
          <w:color w:val="000000"/>
        </w:rPr>
        <w:t>L’objet du présent règlement est de définir les conditions et modalités de la collecte des déchets ménagers et assimilés sur le territoire de DLVAgglo. Ce règlement s’impose à tout usager du service public de collecte des déchets.</w:t>
      </w:r>
    </w:p>
    <w:p w14:paraId="18810F20" w14:textId="77777777" w:rsidR="002F3BB6" w:rsidRDefault="002F3BB6" w:rsidP="00D33E20">
      <w:pPr>
        <w:pBdr>
          <w:top w:val="nil"/>
          <w:left w:val="nil"/>
          <w:bottom w:val="nil"/>
          <w:right w:val="nil"/>
          <w:between w:val="nil"/>
        </w:pBdr>
        <w:spacing w:before="120" w:after="120" w:line="240" w:lineRule="auto"/>
        <w:ind w:right="142"/>
        <w:jc w:val="both"/>
        <w:rPr>
          <w:color w:val="000000"/>
        </w:rPr>
      </w:pPr>
      <w:r>
        <w:rPr>
          <w:color w:val="000000"/>
        </w:rPr>
        <w:t xml:space="preserve">Sont compris dans la dénomination </w:t>
      </w:r>
      <w:r>
        <w:rPr>
          <w:b/>
          <w:color w:val="000000"/>
        </w:rPr>
        <w:t>« ordures ménagères »,</w:t>
      </w:r>
      <w:r>
        <w:rPr>
          <w:color w:val="000000"/>
        </w:rPr>
        <w:t xml:space="preserve"> les déchets provenant des ménages dans les conditions suivantes : </w:t>
      </w:r>
    </w:p>
    <w:p w14:paraId="2A2DF433" w14:textId="77777777" w:rsidR="002F3BB6" w:rsidRDefault="00393661" w:rsidP="004A2303">
      <w:pPr>
        <w:numPr>
          <w:ilvl w:val="0"/>
          <w:numId w:val="3"/>
        </w:numPr>
        <w:pBdr>
          <w:top w:val="nil"/>
          <w:left w:val="nil"/>
          <w:bottom w:val="nil"/>
          <w:right w:val="nil"/>
          <w:between w:val="nil"/>
        </w:pBdr>
        <w:spacing w:line="240" w:lineRule="auto"/>
        <w:ind w:left="714" w:right="142" w:hanging="357"/>
        <w:jc w:val="both"/>
      </w:pPr>
      <w:r>
        <w:rPr>
          <w:color w:val="000000"/>
        </w:rPr>
        <w:lastRenderedPageBreak/>
        <w:t>D</w:t>
      </w:r>
      <w:r w:rsidR="002F3BB6">
        <w:rPr>
          <w:color w:val="000000"/>
        </w:rPr>
        <w:t xml:space="preserve">échets solides provenant des aliments et restes de repas, </w:t>
      </w:r>
    </w:p>
    <w:p w14:paraId="3FFE1D7F" w14:textId="77777777" w:rsidR="002F3BB6" w:rsidRDefault="00393661" w:rsidP="004A2303">
      <w:pPr>
        <w:numPr>
          <w:ilvl w:val="0"/>
          <w:numId w:val="3"/>
        </w:numPr>
        <w:pBdr>
          <w:top w:val="nil"/>
          <w:left w:val="nil"/>
          <w:bottom w:val="nil"/>
          <w:right w:val="nil"/>
          <w:between w:val="nil"/>
        </w:pBdr>
        <w:spacing w:line="240" w:lineRule="auto"/>
        <w:ind w:left="714" w:right="142" w:hanging="357"/>
        <w:jc w:val="both"/>
      </w:pPr>
      <w:r>
        <w:rPr>
          <w:color w:val="000000"/>
        </w:rPr>
        <w:t>D</w:t>
      </w:r>
      <w:r w:rsidR="002F3BB6">
        <w:rPr>
          <w:color w:val="000000"/>
        </w:rPr>
        <w:t xml:space="preserve">u nettoyage classique des habitations, </w:t>
      </w:r>
    </w:p>
    <w:p w14:paraId="12BE6A3B" w14:textId="77777777" w:rsidR="002F3BB6" w:rsidRDefault="00393661" w:rsidP="004A2303">
      <w:pPr>
        <w:numPr>
          <w:ilvl w:val="0"/>
          <w:numId w:val="3"/>
        </w:numPr>
        <w:pBdr>
          <w:top w:val="nil"/>
          <w:left w:val="nil"/>
          <w:bottom w:val="nil"/>
          <w:right w:val="nil"/>
          <w:between w:val="nil"/>
        </w:pBdr>
        <w:spacing w:line="240" w:lineRule="auto"/>
        <w:ind w:left="714" w:right="142" w:hanging="357"/>
        <w:jc w:val="both"/>
      </w:pPr>
      <w:r>
        <w:rPr>
          <w:color w:val="000000"/>
        </w:rPr>
        <w:t>D</w:t>
      </w:r>
      <w:r w:rsidR="002F3BB6">
        <w:rPr>
          <w:color w:val="000000"/>
        </w:rPr>
        <w:t xml:space="preserve">es déchets inertes issus des activités de petit bricolage, </w:t>
      </w:r>
    </w:p>
    <w:p w14:paraId="2DFE0BC9" w14:textId="77777777" w:rsidR="002F3BB6" w:rsidRPr="008A38B4" w:rsidRDefault="00393661" w:rsidP="004A2303">
      <w:pPr>
        <w:numPr>
          <w:ilvl w:val="0"/>
          <w:numId w:val="3"/>
        </w:numPr>
        <w:pBdr>
          <w:top w:val="nil"/>
          <w:left w:val="nil"/>
          <w:bottom w:val="nil"/>
          <w:right w:val="nil"/>
          <w:between w:val="nil"/>
        </w:pBdr>
        <w:spacing w:line="240" w:lineRule="auto"/>
        <w:ind w:left="714" w:right="142" w:hanging="357"/>
        <w:jc w:val="both"/>
      </w:pPr>
      <w:r>
        <w:rPr>
          <w:color w:val="000000"/>
        </w:rPr>
        <w:t>D</w:t>
      </w:r>
      <w:r w:rsidR="002F3BB6">
        <w:rPr>
          <w:color w:val="000000"/>
        </w:rPr>
        <w:t xml:space="preserve">e la consommation </w:t>
      </w:r>
      <w:r w:rsidR="00140BB0">
        <w:rPr>
          <w:color w:val="000000"/>
        </w:rPr>
        <w:t>courante (emballages, verre</w:t>
      </w:r>
      <w:r>
        <w:rPr>
          <w:color w:val="000000"/>
        </w:rPr>
        <w:t>, papier et</w:t>
      </w:r>
      <w:r w:rsidR="002F3BB6">
        <w:rPr>
          <w:color w:val="000000"/>
        </w:rPr>
        <w:t xml:space="preserve"> carton</w:t>
      </w:r>
      <w:r>
        <w:rPr>
          <w:color w:val="000000"/>
        </w:rPr>
        <w:t>),</w:t>
      </w:r>
    </w:p>
    <w:p w14:paraId="0616FA43" w14:textId="77777777" w:rsidR="008A38B4" w:rsidRDefault="008A38B4" w:rsidP="00D33E20">
      <w:pPr>
        <w:pBdr>
          <w:top w:val="nil"/>
          <w:left w:val="nil"/>
          <w:bottom w:val="nil"/>
          <w:right w:val="nil"/>
          <w:between w:val="nil"/>
        </w:pBdr>
        <w:spacing w:before="120" w:after="120" w:line="240" w:lineRule="auto"/>
        <w:ind w:left="720" w:right="142"/>
        <w:jc w:val="both"/>
      </w:pPr>
    </w:p>
    <w:p w14:paraId="3A8B8075" w14:textId="77777777" w:rsidR="002F3BB6" w:rsidRDefault="002F3BB6" w:rsidP="00D33E20">
      <w:pPr>
        <w:pBdr>
          <w:top w:val="nil"/>
          <w:left w:val="nil"/>
          <w:bottom w:val="nil"/>
          <w:right w:val="nil"/>
          <w:between w:val="nil"/>
        </w:pBdr>
        <w:spacing w:before="120" w:after="120" w:line="240" w:lineRule="auto"/>
        <w:ind w:right="142"/>
        <w:jc w:val="both"/>
        <w:rPr>
          <w:color w:val="000000"/>
        </w:rPr>
      </w:pPr>
      <w:r>
        <w:rPr>
          <w:color w:val="000000"/>
        </w:rPr>
        <w:t xml:space="preserve">Sont compris dans la dénomination </w:t>
      </w:r>
      <w:r>
        <w:rPr>
          <w:b/>
          <w:color w:val="000000"/>
        </w:rPr>
        <w:t>« déchets assimilés »</w:t>
      </w:r>
      <w:r w:rsidR="008A38B4">
        <w:rPr>
          <w:b/>
          <w:color w:val="000000"/>
        </w:rPr>
        <w:t>,</w:t>
      </w:r>
      <w:r>
        <w:rPr>
          <w:color w:val="000000"/>
        </w:rPr>
        <w:t xml:space="preserve"> et à ce</w:t>
      </w:r>
      <w:r w:rsidR="008A38B4">
        <w:rPr>
          <w:color w:val="000000"/>
        </w:rPr>
        <w:t xml:space="preserve"> titre acceptés à la collecte, les </w:t>
      </w:r>
      <w:r>
        <w:rPr>
          <w:color w:val="000000"/>
        </w:rPr>
        <w:t>déchets solides provenant des activités professionnelles, qui répondent à la définition des ordures ménagères et à ce titre peuvent être traités sans sujétion particulière.</w:t>
      </w:r>
    </w:p>
    <w:p w14:paraId="14CBD11D" w14:textId="77777777" w:rsidR="00D33E20" w:rsidRDefault="00D33E20" w:rsidP="00D33E20">
      <w:pPr>
        <w:pBdr>
          <w:top w:val="nil"/>
          <w:left w:val="nil"/>
          <w:bottom w:val="nil"/>
          <w:right w:val="nil"/>
          <w:between w:val="nil"/>
        </w:pBdr>
        <w:spacing w:before="120" w:after="120" w:line="240" w:lineRule="auto"/>
        <w:ind w:right="142"/>
        <w:jc w:val="both"/>
        <w:rPr>
          <w:b/>
          <w:color w:val="000000"/>
          <w:u w:val="single"/>
        </w:rPr>
      </w:pPr>
    </w:p>
    <w:p w14:paraId="6A21F962" w14:textId="77777777" w:rsidR="002F3BB6" w:rsidRDefault="002F3BB6" w:rsidP="00D33E20">
      <w:pPr>
        <w:pBdr>
          <w:top w:val="nil"/>
          <w:left w:val="nil"/>
          <w:bottom w:val="nil"/>
          <w:right w:val="nil"/>
          <w:between w:val="nil"/>
        </w:pBdr>
        <w:spacing w:before="120" w:after="120" w:line="240" w:lineRule="auto"/>
        <w:ind w:right="142"/>
        <w:jc w:val="both"/>
        <w:rPr>
          <w:b/>
          <w:color w:val="000000"/>
          <w:u w:val="single"/>
        </w:rPr>
      </w:pPr>
      <w:r>
        <w:rPr>
          <w:b/>
          <w:color w:val="000000"/>
          <w:u w:val="single"/>
        </w:rPr>
        <w:t>Rappel de la réglementation :</w:t>
      </w:r>
    </w:p>
    <w:p w14:paraId="3469191E" w14:textId="77777777" w:rsidR="002F3BB6" w:rsidRDefault="002F3BB6" w:rsidP="00D33E20">
      <w:pPr>
        <w:spacing w:before="120" w:after="120" w:line="240" w:lineRule="auto"/>
        <w:jc w:val="both"/>
      </w:pPr>
      <w:r>
        <w:t xml:space="preserve">Les déchets dits assimilés regroupent les déchets des activités économiques pouvant être collectés avec ceux des ménages, eu égard à leurs caractéristiques et aux quantités produites, sans sujétions techniques particulières (article L.2224-14 du </w:t>
      </w:r>
      <w:r w:rsidR="00170BD2">
        <w:t>CGCT</w:t>
      </w:r>
      <w:r>
        <w:t>).</w:t>
      </w:r>
    </w:p>
    <w:p w14:paraId="3EF558AF" w14:textId="77777777" w:rsidR="002F3BB6" w:rsidRDefault="002F3BB6" w:rsidP="00D33E20">
      <w:pPr>
        <w:spacing w:before="120" w:after="120" w:line="240" w:lineRule="auto"/>
        <w:jc w:val="both"/>
      </w:pPr>
      <w:r>
        <w:t xml:space="preserve">Il s’agit des déchets des entreprises (artisans, commerçants, bureaux, etc.) et des déchets du secteur public (administrations, hôpitaux, etc.) collectés dans les mêmes conditions que les ordures ménagères. </w:t>
      </w:r>
    </w:p>
    <w:p w14:paraId="655801AC" w14:textId="77777777" w:rsidR="002F3BB6" w:rsidRPr="00E730CF" w:rsidRDefault="002F3BB6" w:rsidP="00D33E20">
      <w:pPr>
        <w:spacing w:before="120" w:after="120" w:line="240" w:lineRule="auto"/>
        <w:jc w:val="both"/>
        <w:rPr>
          <w:sz w:val="16"/>
          <w:szCs w:val="16"/>
        </w:rPr>
      </w:pPr>
    </w:p>
    <w:p w14:paraId="7C4503FD" w14:textId="77777777" w:rsidR="002F3BB6" w:rsidRDefault="002F3BB6" w:rsidP="00D33E20">
      <w:pPr>
        <w:spacing w:before="120" w:after="120" w:line="240" w:lineRule="auto"/>
        <w:jc w:val="both"/>
        <w:rPr>
          <w:b/>
          <w:u w:val="single"/>
        </w:rPr>
      </w:pPr>
      <w:r>
        <w:rPr>
          <w:b/>
          <w:u w:val="single"/>
        </w:rPr>
        <w:t>Rappel des obligations des professionnels :</w:t>
      </w:r>
    </w:p>
    <w:p w14:paraId="7EB6FF50" w14:textId="77777777" w:rsidR="002F3BB6" w:rsidRDefault="002F3BB6" w:rsidP="00D33E20">
      <w:pPr>
        <w:spacing w:before="120" w:after="120" w:line="240" w:lineRule="auto"/>
        <w:jc w:val="both"/>
        <w:rPr>
          <w:b/>
        </w:rPr>
      </w:pPr>
      <w:r>
        <w:rPr>
          <w:b/>
        </w:rPr>
        <w:t xml:space="preserve">La réglementation sur la valorisation des déchets d’emballages : </w:t>
      </w:r>
    </w:p>
    <w:p w14:paraId="4D6D8A63" w14:textId="77777777" w:rsidR="002F3BB6" w:rsidRDefault="002F3BB6" w:rsidP="00D33E20">
      <w:pPr>
        <w:spacing w:before="120" w:after="120" w:line="240" w:lineRule="auto"/>
        <w:jc w:val="both"/>
      </w:pPr>
      <w:r>
        <w:t>Toute entreprise se doit de faire valoriser ses déchets d’emballages sauf si elle en produit moins de 1 100 l</w:t>
      </w:r>
      <w:r w:rsidR="00393661">
        <w:t>itres</w:t>
      </w:r>
      <w:r>
        <w:t xml:space="preserve"> par semaine et qu’elle est collectée par une collectivité (articles R 543-67 et R.543-68 du Code de l’</w:t>
      </w:r>
      <w:r w:rsidR="00844854">
        <w:t>Environnement</w:t>
      </w:r>
      <w:r>
        <w:t>).</w:t>
      </w:r>
    </w:p>
    <w:p w14:paraId="7E62C836" w14:textId="77777777" w:rsidR="002F3BB6" w:rsidRDefault="002F3BB6" w:rsidP="00D33E20">
      <w:pPr>
        <w:spacing w:before="120" w:after="120" w:line="240" w:lineRule="auto"/>
        <w:jc w:val="both"/>
      </w:pPr>
      <w:r>
        <w:rPr>
          <w:b/>
        </w:rPr>
        <w:t xml:space="preserve">La réglementation sur les « 7 flux » (papier/carton, verre, plastique, métal, bois, de fraction minérale et de plâtre) </w:t>
      </w:r>
      <w:r>
        <w:t xml:space="preserve">: </w:t>
      </w:r>
    </w:p>
    <w:p w14:paraId="2EA7AE10" w14:textId="77777777" w:rsidR="002F3BB6" w:rsidRDefault="002F3BB6" w:rsidP="00D33E20">
      <w:pPr>
        <w:spacing w:before="120" w:after="120" w:line="240" w:lineRule="auto"/>
        <w:jc w:val="both"/>
      </w:pPr>
      <w:r>
        <w:t>Toute activité économique se doit de faire valoriser ces types de déchets sauf si elle produit moins de 1 100 l</w:t>
      </w:r>
      <w:r w:rsidR="00393661">
        <w:t>itres</w:t>
      </w:r>
      <w:r>
        <w:t xml:space="preserve"> de déchets par semaine et qu’elle est collectée par une collectivité (articles D.543-278 à 287 du Code de l’</w:t>
      </w:r>
      <w:r w:rsidR="00844854">
        <w:t>Environnement</w:t>
      </w:r>
      <w:r>
        <w:t>).</w:t>
      </w:r>
    </w:p>
    <w:p w14:paraId="71CD6BC2" w14:textId="77777777" w:rsidR="002F3BB6" w:rsidRDefault="002F3BB6" w:rsidP="00D33E20">
      <w:pPr>
        <w:spacing w:before="120" w:after="120" w:line="240" w:lineRule="auto"/>
        <w:jc w:val="both"/>
        <w:rPr>
          <w:sz w:val="12"/>
          <w:szCs w:val="12"/>
        </w:rPr>
      </w:pPr>
    </w:p>
    <w:p w14:paraId="70ABEA68" w14:textId="77777777" w:rsidR="00D33E20" w:rsidRPr="00E730CF" w:rsidRDefault="00D33E20" w:rsidP="00D33E20">
      <w:pPr>
        <w:spacing w:before="120" w:after="120" w:line="240" w:lineRule="auto"/>
        <w:jc w:val="both"/>
        <w:rPr>
          <w:sz w:val="12"/>
          <w:szCs w:val="12"/>
        </w:rPr>
      </w:pPr>
    </w:p>
    <w:p w14:paraId="0E4C9E95" w14:textId="77777777" w:rsidR="002F3BB6" w:rsidRDefault="002F3BB6" w:rsidP="00D33E20">
      <w:pPr>
        <w:pStyle w:val="Titre2"/>
        <w:numPr>
          <w:ilvl w:val="1"/>
          <w:numId w:val="1"/>
        </w:numPr>
        <w:spacing w:before="120"/>
      </w:pPr>
      <w:bookmarkStart w:id="12" w:name="_Toc113621175"/>
      <w:r>
        <w:t>Prévention des déchets</w:t>
      </w:r>
      <w:bookmarkEnd w:id="12"/>
    </w:p>
    <w:p w14:paraId="2C6C64EA" w14:textId="77777777" w:rsidR="00170BD2" w:rsidRPr="00F51A2F" w:rsidRDefault="00170BD2" w:rsidP="00D33E20">
      <w:pPr>
        <w:pBdr>
          <w:top w:val="nil"/>
          <w:left w:val="nil"/>
          <w:bottom w:val="nil"/>
          <w:right w:val="nil"/>
          <w:between w:val="nil"/>
        </w:pBdr>
        <w:spacing w:before="120" w:after="120" w:line="240" w:lineRule="auto"/>
        <w:jc w:val="both"/>
        <w:rPr>
          <w:color w:val="000000"/>
          <w:sz w:val="16"/>
          <w:szCs w:val="16"/>
        </w:rPr>
      </w:pPr>
    </w:p>
    <w:p w14:paraId="556833FB"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La directive cadre de l’Union Européenne 2008/98/CE, a défini la hiérarchisation des modes de gestion des déchets suivante, qui donne la priorité à la prévention et à la réduction des déchets : </w:t>
      </w:r>
    </w:p>
    <w:p w14:paraId="199F0F42" w14:textId="77777777" w:rsidR="002F3BB6" w:rsidRDefault="002F3BB6" w:rsidP="004A2303">
      <w:pPr>
        <w:numPr>
          <w:ilvl w:val="0"/>
          <w:numId w:val="2"/>
        </w:numPr>
        <w:pBdr>
          <w:top w:val="nil"/>
          <w:left w:val="nil"/>
          <w:bottom w:val="nil"/>
          <w:right w:val="nil"/>
          <w:between w:val="nil"/>
        </w:pBdr>
        <w:spacing w:line="240" w:lineRule="auto"/>
        <w:ind w:left="714" w:hanging="357"/>
        <w:jc w:val="both"/>
      </w:pPr>
      <w:r>
        <w:rPr>
          <w:color w:val="000000"/>
        </w:rPr>
        <w:t>Prévenir et réduire la production et la nocivité des déchets : la prévention porte sur les étapes amont du cycle de vie du produit (fabrication, transport, distribution, achat, réemploi) avant la prise en charge du déchet par la collect</w:t>
      </w:r>
      <w:r w:rsidR="00393661">
        <w:rPr>
          <w:color w:val="000000"/>
        </w:rPr>
        <w:t>ivité (ou un opérateur privé),</w:t>
      </w:r>
    </w:p>
    <w:p w14:paraId="0619201C" w14:textId="77777777" w:rsidR="002F3BB6" w:rsidRDefault="002F3BB6" w:rsidP="004A2303">
      <w:pPr>
        <w:numPr>
          <w:ilvl w:val="0"/>
          <w:numId w:val="2"/>
        </w:numPr>
        <w:pBdr>
          <w:top w:val="nil"/>
          <w:left w:val="nil"/>
          <w:bottom w:val="nil"/>
          <w:right w:val="nil"/>
          <w:between w:val="nil"/>
        </w:pBdr>
        <w:spacing w:line="240" w:lineRule="auto"/>
        <w:ind w:left="714" w:hanging="357"/>
        <w:jc w:val="both"/>
      </w:pPr>
      <w:r>
        <w:rPr>
          <w:color w:val="000000"/>
        </w:rPr>
        <w:t>La réutilisation : la préparation (nettoyage, réparation, etc…) en vue de la réutilisation et la réutilisation contribuent au prolongement de la durée de vie des produits et participent à l’économie circulaire et à la réductio</w:t>
      </w:r>
      <w:r w:rsidR="00393661">
        <w:rPr>
          <w:color w:val="000000"/>
        </w:rPr>
        <w:t>n de la production des déchets,</w:t>
      </w:r>
    </w:p>
    <w:p w14:paraId="0CF19071" w14:textId="77777777" w:rsidR="002F3BB6" w:rsidRDefault="002F3BB6" w:rsidP="004A2303">
      <w:pPr>
        <w:numPr>
          <w:ilvl w:val="0"/>
          <w:numId w:val="2"/>
        </w:numPr>
        <w:pBdr>
          <w:top w:val="nil"/>
          <w:left w:val="nil"/>
          <w:bottom w:val="nil"/>
          <w:right w:val="nil"/>
          <w:between w:val="nil"/>
        </w:pBdr>
        <w:spacing w:line="240" w:lineRule="auto"/>
        <w:ind w:left="714" w:hanging="357"/>
        <w:jc w:val="both"/>
      </w:pPr>
      <w:r>
        <w:rPr>
          <w:color w:val="000000"/>
        </w:rPr>
        <w:t xml:space="preserve">Le recyclage (qui permet de transformer un déchet en matière première pour fabriquer un nouvel objet) et la valorisation organique (compostage/méthanisation) avec </w:t>
      </w:r>
      <w:r w:rsidR="00170BD2">
        <w:rPr>
          <w:color w:val="000000"/>
        </w:rPr>
        <w:t>un retour au sol de la matière</w:t>
      </w:r>
      <w:r>
        <w:rPr>
          <w:color w:val="000000"/>
        </w:rPr>
        <w:t xml:space="preserve"> pour les enrichir et réduire la dépe</w:t>
      </w:r>
      <w:r w:rsidR="00393661">
        <w:rPr>
          <w:color w:val="000000"/>
        </w:rPr>
        <w:t>ndance aux engrais de synthèse,</w:t>
      </w:r>
    </w:p>
    <w:p w14:paraId="2A3EF05B" w14:textId="77777777" w:rsidR="002F3BB6" w:rsidRDefault="002F3BB6" w:rsidP="004A2303">
      <w:pPr>
        <w:numPr>
          <w:ilvl w:val="0"/>
          <w:numId w:val="2"/>
        </w:numPr>
        <w:pBdr>
          <w:top w:val="nil"/>
          <w:left w:val="nil"/>
          <w:bottom w:val="nil"/>
          <w:right w:val="nil"/>
          <w:between w:val="nil"/>
        </w:pBdr>
        <w:spacing w:line="240" w:lineRule="auto"/>
        <w:ind w:left="714" w:hanging="357"/>
        <w:jc w:val="both"/>
      </w:pPr>
      <w:r>
        <w:rPr>
          <w:color w:val="000000"/>
        </w:rPr>
        <w:t>Les autres formes de valorisation, notamme</w:t>
      </w:r>
      <w:r w:rsidR="00393661">
        <w:rPr>
          <w:color w:val="000000"/>
        </w:rPr>
        <w:t xml:space="preserve">nt la valorisation énergétique </w:t>
      </w:r>
      <w:r>
        <w:rPr>
          <w:color w:val="000000"/>
        </w:rPr>
        <w:t xml:space="preserve">qui permet d’exploiter le gisement d’énergie que contiennent les déchets, afin de produire de la </w:t>
      </w:r>
      <w:r w:rsidR="00393661">
        <w:rPr>
          <w:color w:val="000000"/>
        </w:rPr>
        <w:t>chaleur et/ou de l’électricité,</w:t>
      </w:r>
    </w:p>
    <w:p w14:paraId="4B979A77" w14:textId="77777777" w:rsidR="002F3BB6" w:rsidRPr="00170BD2" w:rsidRDefault="002F3BB6" w:rsidP="004A2303">
      <w:pPr>
        <w:numPr>
          <w:ilvl w:val="0"/>
          <w:numId w:val="2"/>
        </w:numPr>
        <w:pBdr>
          <w:top w:val="nil"/>
          <w:left w:val="nil"/>
          <w:bottom w:val="nil"/>
          <w:right w:val="nil"/>
          <w:between w:val="nil"/>
        </w:pBdr>
        <w:spacing w:line="240" w:lineRule="auto"/>
        <w:ind w:left="714" w:hanging="357"/>
        <w:jc w:val="both"/>
      </w:pPr>
      <w:r>
        <w:rPr>
          <w:color w:val="000000"/>
        </w:rPr>
        <w:t>La simple élimination du déchet, avec son dépôt dans une installation de stockage de déchets non dangereux ou dangereux.</w:t>
      </w:r>
    </w:p>
    <w:p w14:paraId="120DA50B"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Cette hiérarchisation a été renforcée par la loi n° 2020-105 du 10 février 2020 relative à la lutte contre le gaspillage et à l’économie circulaire qui fixe un objectif de réduction de 15% des quantités de déchets ménagers et assimilés produits par habitant à l’horizon 2030 par rapport à 2010. Ceci passe notamment par la lutte contre le gaspillage alimentaire, les achats « écoresponsables » (acheter des </w:t>
      </w:r>
      <w:r w:rsidR="00393661">
        <w:rPr>
          <w:color w:val="000000"/>
        </w:rPr>
        <w:t>produits en vrac au lieu de sur</w:t>
      </w:r>
      <w:r w:rsidR="008A38B4">
        <w:rPr>
          <w:color w:val="000000"/>
        </w:rPr>
        <w:t>-</w:t>
      </w:r>
      <w:r>
        <w:rPr>
          <w:color w:val="000000"/>
        </w:rPr>
        <w:t>emballés, acheter des recharges, etc.), le don d’objets ou de textiles à des associations, en ressourcerie ou dans les zones de réemploi des déchetteries, le compostage individuel ou partagé, le broyage ou mulching des déchets verts selon leur taille, …</w:t>
      </w:r>
    </w:p>
    <w:p w14:paraId="30815A5C" w14:textId="77777777" w:rsidR="002F3BB6" w:rsidRDefault="002F3BB6" w:rsidP="00D33E20">
      <w:pPr>
        <w:pStyle w:val="Titre2"/>
        <w:numPr>
          <w:ilvl w:val="1"/>
          <w:numId w:val="1"/>
        </w:numPr>
        <w:spacing w:before="120"/>
      </w:pPr>
      <w:bookmarkStart w:id="13" w:name="_Toc113621176"/>
      <w:r>
        <w:lastRenderedPageBreak/>
        <w:t xml:space="preserve">Définitions </w:t>
      </w:r>
      <w:r w:rsidR="00525CEE">
        <w:t>générales des dechets</w:t>
      </w:r>
      <w:bookmarkEnd w:id="13"/>
    </w:p>
    <w:p w14:paraId="6D743A36" w14:textId="77777777" w:rsidR="002F3BB6" w:rsidRDefault="002F3BB6" w:rsidP="00D33E20">
      <w:pPr>
        <w:spacing w:before="120" w:after="120" w:line="240" w:lineRule="auto"/>
        <w:jc w:val="both"/>
      </w:pPr>
      <w:r>
        <w:t>De manière générale, le déchet est défini par l’article L. 541-1-1 du Code de l’</w:t>
      </w:r>
      <w:r w:rsidR="00844854">
        <w:t>Environnement</w:t>
      </w:r>
      <w:r>
        <w:t xml:space="preserve"> comme étant “toute substance ou tout objet, ou plus généralement tout bien meuble, dont le détenteur se défait ou dont il a l'intention ou l'obligation de se défaire”. </w:t>
      </w:r>
    </w:p>
    <w:p w14:paraId="1EEA0BB3" w14:textId="77777777" w:rsidR="00170BD2" w:rsidRDefault="00170BD2" w:rsidP="00D33E20">
      <w:pPr>
        <w:spacing w:before="120" w:after="120" w:line="240" w:lineRule="auto"/>
        <w:jc w:val="both"/>
      </w:pPr>
    </w:p>
    <w:p w14:paraId="13CFA307" w14:textId="77777777" w:rsidR="002F3BB6" w:rsidRDefault="002F3BB6" w:rsidP="00D33E20">
      <w:pPr>
        <w:pStyle w:val="Titre3"/>
        <w:numPr>
          <w:ilvl w:val="2"/>
          <w:numId w:val="1"/>
        </w:numPr>
        <w:spacing w:before="120" w:line="240" w:lineRule="auto"/>
        <w:jc w:val="both"/>
      </w:pPr>
      <w:bookmarkStart w:id="14" w:name="_Toc113621177"/>
      <w:r>
        <w:t>Les déchets ménagers pris en charge par le service</w:t>
      </w:r>
      <w:bookmarkEnd w:id="14"/>
    </w:p>
    <w:p w14:paraId="1FAE0495" w14:textId="77777777" w:rsidR="002F3BB6" w:rsidRDefault="002F3BB6" w:rsidP="00D33E20">
      <w:pPr>
        <w:spacing w:before="120" w:after="120" w:line="240" w:lineRule="auto"/>
        <w:jc w:val="both"/>
      </w:pPr>
      <w:r>
        <w:t>Les déchets ménagers ou déchets des ménages, sont des déchets provenant de l’activité domestique des ménages. Il s’agit de “tout déchet, dangereux ou non dangereux, dont le producteur est un ménage” (article R. 541-8 du Code de l’</w:t>
      </w:r>
      <w:r w:rsidR="00844854">
        <w:t>Environnement</w:t>
      </w:r>
      <w:r>
        <w:t xml:space="preserve">). Cela inclut les déchets courants ou « déchets de routine » tels que les ordures ménagères résiduelles collectées en mélange et les déchets recyclables collectés séparément. </w:t>
      </w:r>
    </w:p>
    <w:p w14:paraId="71F29514" w14:textId="77777777" w:rsidR="00170BD2" w:rsidRDefault="00170BD2" w:rsidP="00D33E20">
      <w:pPr>
        <w:spacing w:before="120" w:after="120" w:line="240" w:lineRule="auto"/>
        <w:jc w:val="both"/>
      </w:pPr>
    </w:p>
    <w:p w14:paraId="024E0F04" w14:textId="77777777" w:rsidR="002F3BB6" w:rsidRDefault="002F3BB6" w:rsidP="00D33E20">
      <w:pPr>
        <w:pStyle w:val="Titre4"/>
        <w:numPr>
          <w:ilvl w:val="3"/>
          <w:numId w:val="1"/>
        </w:numPr>
        <w:spacing w:before="120"/>
        <w:jc w:val="both"/>
      </w:pPr>
      <w:bookmarkStart w:id="15" w:name="_35nkun2" w:colFirst="0" w:colLast="0"/>
      <w:bookmarkStart w:id="16" w:name="_Toc113621178"/>
      <w:bookmarkEnd w:id="15"/>
      <w:r>
        <w:t>Les déchets courants collectés par le service public</w:t>
      </w:r>
      <w:bookmarkEnd w:id="16"/>
    </w:p>
    <w:p w14:paraId="07A2AB8D" w14:textId="77777777" w:rsidR="002F3BB6" w:rsidRDefault="00750B9D" w:rsidP="00D33E20">
      <w:pPr>
        <w:pStyle w:val="Titre5"/>
        <w:numPr>
          <w:ilvl w:val="4"/>
          <w:numId w:val="1"/>
        </w:numPr>
        <w:spacing w:before="120" w:line="240" w:lineRule="auto"/>
        <w:jc w:val="both"/>
      </w:pPr>
      <w:bookmarkStart w:id="17" w:name="_Toc113621179"/>
      <w:r>
        <w:t>Fraction fermentescible</w:t>
      </w:r>
      <w:r w:rsidR="002F3BB6">
        <w:t xml:space="preserve"> (ou dite biodéchets)</w:t>
      </w:r>
      <w:bookmarkEnd w:id="17"/>
    </w:p>
    <w:p w14:paraId="069C0251" w14:textId="77777777" w:rsidR="002F3BB6" w:rsidRDefault="002F3BB6" w:rsidP="00D33E20">
      <w:pPr>
        <w:pBdr>
          <w:top w:val="nil"/>
          <w:left w:val="nil"/>
          <w:bottom w:val="nil"/>
          <w:right w:val="nil"/>
          <w:between w:val="nil"/>
        </w:pBdr>
        <w:spacing w:before="120" w:after="120" w:line="240" w:lineRule="auto"/>
        <w:ind w:right="141"/>
        <w:jc w:val="both"/>
        <w:rPr>
          <w:color w:val="000000"/>
        </w:rPr>
      </w:pPr>
      <w:r>
        <w:rPr>
          <w:color w:val="000000"/>
        </w:rPr>
        <w:t>Les déchets alimentaires sont les déchets composés de matières organiques biodégradables, issus de la préparation des repas : épluchures de fruits et légumes, restes de repas (fruits et légumes, riz, pâtes, os, viande, coquillages, coquille d’œufs…), essuie-tout, marc de café, filtres, sachets de thé …</w:t>
      </w:r>
    </w:p>
    <w:p w14:paraId="2A11897A" w14:textId="77777777" w:rsidR="002F3BB6" w:rsidRDefault="002F3BB6" w:rsidP="00D33E20">
      <w:pPr>
        <w:pBdr>
          <w:top w:val="nil"/>
          <w:left w:val="nil"/>
          <w:bottom w:val="nil"/>
          <w:right w:val="nil"/>
          <w:between w:val="nil"/>
        </w:pBdr>
        <w:spacing w:before="120" w:after="120" w:line="240" w:lineRule="auto"/>
        <w:ind w:right="141"/>
        <w:jc w:val="both"/>
        <w:rPr>
          <w:color w:val="000000"/>
        </w:rPr>
      </w:pPr>
      <w:r>
        <w:rPr>
          <w:color w:val="000000"/>
        </w:rPr>
        <w:t>Conformément à la loi n° 2020-105 en date du 10 février 2020</w:t>
      </w:r>
      <w:r w:rsidR="00393661">
        <w:rPr>
          <w:color w:val="000000"/>
        </w:rPr>
        <w:t>,</w:t>
      </w:r>
      <w:r>
        <w:rPr>
          <w:color w:val="000000"/>
        </w:rPr>
        <w:t xml:space="preserve"> relative à la lutte contre le gaspillage et à l’économie circulaire, </w:t>
      </w:r>
      <w:r w:rsidR="00393661">
        <w:rPr>
          <w:color w:val="000000"/>
        </w:rPr>
        <w:t>p</w:t>
      </w:r>
      <w:r w:rsidR="00990C27">
        <w:rPr>
          <w:color w:val="000000"/>
        </w:rPr>
        <w:t>our</w:t>
      </w:r>
      <w:r>
        <w:rPr>
          <w:color w:val="000000"/>
        </w:rPr>
        <w:t xml:space="preserve"> favoriser leur retour au sol en tant qu’amendement organique, les biodéchets ne doivent plus être présentés en mélange avec les ordures ménagères résiduelles après le 1er janvier 2024. Les usagers sont invités à trier à la source leurs biodéchets et à les valoriser soit par compostage soit</w:t>
      </w:r>
      <w:r w:rsidR="00393661">
        <w:rPr>
          <w:color w:val="000000"/>
        </w:rPr>
        <w:t>,</w:t>
      </w:r>
      <w:r>
        <w:rPr>
          <w:color w:val="000000"/>
        </w:rPr>
        <w:t xml:space="preserve"> par collecte séparée lorsque le service est mis en place.</w:t>
      </w:r>
    </w:p>
    <w:p w14:paraId="7DD3D068"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u w:val="single"/>
        </w:rPr>
        <w:t>Sont exclus de cette catégorie</w:t>
      </w:r>
      <w:r>
        <w:rPr>
          <w:color w:val="000000"/>
        </w:rPr>
        <w:t xml:space="preserve"> : les déchets alimentaires emballés (à déballer et recycler), les huiles de friture (</w:t>
      </w:r>
      <w:r w:rsidR="00393661">
        <w:rPr>
          <w:color w:val="000000"/>
        </w:rPr>
        <w:t>collectées</w:t>
      </w:r>
      <w:r>
        <w:rPr>
          <w:color w:val="000000"/>
        </w:rPr>
        <w:t xml:space="preserve"> en déchetteries).</w:t>
      </w:r>
    </w:p>
    <w:p w14:paraId="41EF1CD8" w14:textId="77777777" w:rsidR="00170BD2" w:rsidRPr="00170BD2" w:rsidRDefault="002F3BB6" w:rsidP="00D33E20">
      <w:pPr>
        <w:pStyle w:val="Titre5"/>
        <w:numPr>
          <w:ilvl w:val="4"/>
          <w:numId w:val="1"/>
        </w:numPr>
        <w:spacing w:before="120" w:line="240" w:lineRule="auto"/>
        <w:jc w:val="both"/>
      </w:pPr>
      <w:bookmarkStart w:id="18" w:name="_Toc113621180"/>
      <w:r>
        <w:t>Fraction recyclable</w:t>
      </w:r>
      <w:bookmarkEnd w:id="18"/>
    </w:p>
    <w:p w14:paraId="0D325613"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recyclables sont les déchets pouvant faire l’objet d’une valorisation matière.</w:t>
      </w:r>
    </w:p>
    <w:p w14:paraId="5F1CD4F1" w14:textId="77777777" w:rsidR="002F3BB6" w:rsidRDefault="002F3BB6" w:rsidP="00D33E20">
      <w:pPr>
        <w:numPr>
          <w:ilvl w:val="0"/>
          <w:numId w:val="2"/>
        </w:numPr>
        <w:pBdr>
          <w:top w:val="nil"/>
          <w:left w:val="nil"/>
          <w:bottom w:val="nil"/>
          <w:right w:val="nil"/>
          <w:between w:val="nil"/>
        </w:pBdr>
        <w:spacing w:before="120" w:after="120" w:line="240" w:lineRule="auto"/>
        <w:jc w:val="both"/>
        <w:rPr>
          <w:b/>
          <w:color w:val="000000"/>
          <w:u w:val="single"/>
        </w:rPr>
      </w:pPr>
      <w:r>
        <w:rPr>
          <w:b/>
          <w:color w:val="000000"/>
          <w:u w:val="single"/>
        </w:rPr>
        <w:t>Les emballages</w:t>
      </w:r>
    </w:p>
    <w:p w14:paraId="70220AAC" w14:textId="77777777" w:rsidR="002F3BB6" w:rsidRDefault="002F3BB6" w:rsidP="00D33E20">
      <w:pPr>
        <w:pBdr>
          <w:top w:val="nil"/>
          <w:left w:val="nil"/>
          <w:bottom w:val="nil"/>
          <w:right w:val="nil"/>
          <w:between w:val="nil"/>
        </w:pBdr>
        <w:spacing w:before="120" w:after="120" w:line="240" w:lineRule="auto"/>
        <w:ind w:left="380" w:firstLine="340"/>
        <w:jc w:val="both"/>
        <w:rPr>
          <w:color w:val="000000"/>
        </w:rPr>
      </w:pPr>
      <w:r>
        <w:rPr>
          <w:color w:val="000000"/>
        </w:rPr>
        <w:t>Ils sont constitués de :</w:t>
      </w:r>
    </w:p>
    <w:p w14:paraId="6500629E" w14:textId="77777777" w:rsidR="002F3BB6" w:rsidRDefault="002F3BB6" w:rsidP="004A2303">
      <w:pPr>
        <w:numPr>
          <w:ilvl w:val="1"/>
          <w:numId w:val="2"/>
        </w:numPr>
        <w:pBdr>
          <w:top w:val="nil"/>
          <w:left w:val="nil"/>
          <w:bottom w:val="nil"/>
          <w:right w:val="nil"/>
          <w:between w:val="nil"/>
        </w:pBdr>
        <w:spacing w:line="240" w:lineRule="auto"/>
        <w:ind w:left="1434" w:hanging="357"/>
        <w:jc w:val="both"/>
      </w:pPr>
      <w:r>
        <w:rPr>
          <w:color w:val="000000"/>
        </w:rPr>
        <w:t>Tous les emballages en plastique : bouteilles, tubes, flacons et bidons (opaques ou transparents), bouchons, sacs et sachets, films (alimentaires ou d’emballage), barquettes, pots et boîtes, calages en polystyrène…</w:t>
      </w:r>
    </w:p>
    <w:p w14:paraId="5AD4243C" w14:textId="77777777" w:rsidR="002F3BB6" w:rsidRDefault="002F3BB6" w:rsidP="004A2303">
      <w:pPr>
        <w:numPr>
          <w:ilvl w:val="1"/>
          <w:numId w:val="2"/>
        </w:numPr>
        <w:pBdr>
          <w:top w:val="nil"/>
          <w:left w:val="nil"/>
          <w:bottom w:val="nil"/>
          <w:right w:val="nil"/>
          <w:between w:val="nil"/>
        </w:pBdr>
        <w:spacing w:line="240" w:lineRule="auto"/>
        <w:ind w:left="1434" w:hanging="357"/>
        <w:jc w:val="both"/>
      </w:pPr>
      <w:r>
        <w:rPr>
          <w:color w:val="000000"/>
        </w:rPr>
        <w:t>Tous les emballages en métal : aérosols et bidons, boîtes de conserves et canettes, petits emballages métalliques ou en aluminium (capsules de café, couvercles, bouchons tubes…), barquettes en métal, gourde</w:t>
      </w:r>
      <w:r w:rsidR="00393661">
        <w:rPr>
          <w:color w:val="000000"/>
        </w:rPr>
        <w:t>s</w:t>
      </w:r>
      <w:r>
        <w:rPr>
          <w:color w:val="000000"/>
        </w:rPr>
        <w:t xml:space="preserve"> de compote, papier d’aluminium.</w:t>
      </w:r>
    </w:p>
    <w:p w14:paraId="177EEDA9" w14:textId="77777777" w:rsidR="002F3BB6" w:rsidRDefault="002F3BB6" w:rsidP="004A2303">
      <w:pPr>
        <w:numPr>
          <w:ilvl w:val="1"/>
          <w:numId w:val="2"/>
        </w:numPr>
        <w:pBdr>
          <w:top w:val="nil"/>
          <w:left w:val="nil"/>
          <w:bottom w:val="nil"/>
          <w:right w:val="nil"/>
          <w:between w:val="nil"/>
        </w:pBdr>
        <w:spacing w:line="240" w:lineRule="auto"/>
        <w:ind w:left="1434" w:hanging="357"/>
        <w:jc w:val="both"/>
      </w:pPr>
      <w:r>
        <w:rPr>
          <w:color w:val="000000"/>
        </w:rPr>
        <w:t>Tous les emballages en carton : cartons, cartonnettes de suremballages, briques alimentaires.</w:t>
      </w:r>
    </w:p>
    <w:p w14:paraId="7B703A64" w14:textId="77777777" w:rsidR="002F3BB6" w:rsidRDefault="002F3BB6" w:rsidP="00D33E20">
      <w:pPr>
        <w:pBdr>
          <w:top w:val="nil"/>
          <w:left w:val="nil"/>
          <w:bottom w:val="nil"/>
          <w:right w:val="nil"/>
          <w:between w:val="nil"/>
        </w:pBdr>
        <w:spacing w:before="120" w:after="120" w:line="240" w:lineRule="auto"/>
        <w:ind w:left="680"/>
        <w:jc w:val="both"/>
        <w:rPr>
          <w:color w:val="000000"/>
        </w:rPr>
      </w:pPr>
      <w:r w:rsidRPr="00170BD2">
        <w:rPr>
          <w:b/>
          <w:u w:val="single"/>
        </w:rPr>
        <w:t>En sont exclus</w:t>
      </w:r>
      <w:r w:rsidRPr="00170BD2">
        <w:t xml:space="preserve"> </w:t>
      </w:r>
      <w:r>
        <w:rPr>
          <w:color w:val="000000"/>
        </w:rPr>
        <w:t>: les emballages contenant des restes alimentaires, les cartons souillés ou mouillés, les flacons de produits dangereux identifiables par les pictogrammes aux losanges rouges et particulièrement inflammables, les objets en plastique, etc.</w:t>
      </w:r>
    </w:p>
    <w:p w14:paraId="1B7D11E8" w14:textId="77777777" w:rsidR="002F3BB6" w:rsidRDefault="002F3BB6" w:rsidP="00D33E20">
      <w:pPr>
        <w:pBdr>
          <w:top w:val="nil"/>
          <w:left w:val="nil"/>
          <w:bottom w:val="nil"/>
          <w:right w:val="nil"/>
          <w:between w:val="nil"/>
        </w:pBdr>
        <w:spacing w:before="120" w:after="120" w:line="240" w:lineRule="auto"/>
        <w:ind w:left="680"/>
        <w:jc w:val="both"/>
        <w:rPr>
          <w:color w:val="000000"/>
        </w:rPr>
      </w:pPr>
      <w:r w:rsidRPr="00170BD2">
        <w:rPr>
          <w:b/>
          <w:color w:val="000000"/>
          <w:u w:val="single"/>
        </w:rPr>
        <w:t>Rappe</w:t>
      </w:r>
      <w:r w:rsidRPr="003B1966">
        <w:rPr>
          <w:b/>
          <w:color w:val="000000"/>
          <w:u w:val="single"/>
        </w:rPr>
        <w:t>l</w:t>
      </w:r>
      <w:r w:rsidRPr="00170BD2">
        <w:rPr>
          <w:b/>
          <w:color w:val="000000"/>
        </w:rPr>
        <w:t xml:space="preserve"> </w:t>
      </w:r>
      <w:r>
        <w:rPr>
          <w:color w:val="000000"/>
        </w:rPr>
        <w:t>: pour réduire les déchets d’emballages, évitez les sur</w:t>
      </w:r>
      <w:r w:rsidR="00170BD2">
        <w:rPr>
          <w:color w:val="000000"/>
        </w:rPr>
        <w:t>-</w:t>
      </w:r>
      <w:r>
        <w:rPr>
          <w:color w:val="000000"/>
        </w:rPr>
        <w:t>emballages et privilégiez les produits en vrac. Tous les emballages sont à déposer dans les contenants dédiés</w:t>
      </w:r>
      <w:r w:rsidR="00393661">
        <w:rPr>
          <w:color w:val="000000"/>
        </w:rPr>
        <w:t>,</w:t>
      </w:r>
      <w:r>
        <w:rPr>
          <w:color w:val="000000"/>
        </w:rPr>
        <w:t xml:space="preserve"> bien vidés et non lavés.</w:t>
      </w:r>
    </w:p>
    <w:p w14:paraId="2824A343" w14:textId="77777777" w:rsidR="00170BD2" w:rsidRPr="004A2303" w:rsidRDefault="00170BD2" w:rsidP="00D33E20">
      <w:pPr>
        <w:pBdr>
          <w:top w:val="nil"/>
          <w:left w:val="nil"/>
          <w:bottom w:val="nil"/>
          <w:right w:val="nil"/>
          <w:between w:val="nil"/>
        </w:pBdr>
        <w:spacing w:before="120" w:after="120" w:line="240" w:lineRule="auto"/>
        <w:ind w:left="680"/>
        <w:jc w:val="both"/>
        <w:rPr>
          <w:color w:val="000000"/>
          <w:sz w:val="8"/>
          <w:szCs w:val="8"/>
        </w:rPr>
      </w:pPr>
    </w:p>
    <w:p w14:paraId="2097FABD" w14:textId="77777777" w:rsidR="00D13881" w:rsidRPr="00D13881" w:rsidRDefault="002F3BB6" w:rsidP="00D33E20">
      <w:pPr>
        <w:numPr>
          <w:ilvl w:val="0"/>
          <w:numId w:val="2"/>
        </w:numPr>
        <w:pBdr>
          <w:top w:val="nil"/>
          <w:left w:val="nil"/>
          <w:bottom w:val="nil"/>
          <w:right w:val="nil"/>
          <w:between w:val="nil"/>
        </w:pBdr>
        <w:spacing w:before="120" w:after="120" w:line="240" w:lineRule="auto"/>
        <w:jc w:val="both"/>
        <w:rPr>
          <w:color w:val="000000"/>
        </w:rPr>
      </w:pPr>
      <w:r w:rsidRPr="00D13881">
        <w:rPr>
          <w:b/>
          <w:color w:val="000000"/>
          <w:u w:val="single"/>
        </w:rPr>
        <w:t>Le papier</w:t>
      </w:r>
    </w:p>
    <w:p w14:paraId="017ADD63" w14:textId="77777777" w:rsidR="002F3BB6" w:rsidRPr="00D13881" w:rsidRDefault="002F3BB6" w:rsidP="00D33E20">
      <w:pPr>
        <w:pBdr>
          <w:top w:val="nil"/>
          <w:left w:val="nil"/>
          <w:bottom w:val="nil"/>
          <w:right w:val="nil"/>
          <w:between w:val="nil"/>
        </w:pBdr>
        <w:spacing w:before="120" w:after="120" w:line="240" w:lineRule="auto"/>
        <w:ind w:left="720"/>
        <w:jc w:val="both"/>
        <w:rPr>
          <w:color w:val="000000"/>
        </w:rPr>
      </w:pPr>
      <w:r w:rsidRPr="00D13881">
        <w:rPr>
          <w:color w:val="000000"/>
        </w:rPr>
        <w:t>Il s’agit des journaux, magazines, revues ; des prospectus publicitaires ; des catalogues et annuaires ; des enveloppes (y compris les enveloppes à fenêtre), lettres et courriers, des livres et cahiers (débarrassés de leur couverture rigide), des papiers d’emballage (dont sacs en papier) ; tout papier en général.</w:t>
      </w:r>
    </w:p>
    <w:p w14:paraId="618BBF55" w14:textId="77777777" w:rsidR="002F3BB6" w:rsidRDefault="002F3BB6" w:rsidP="00D33E20">
      <w:pPr>
        <w:pBdr>
          <w:top w:val="nil"/>
          <w:left w:val="nil"/>
          <w:bottom w:val="nil"/>
          <w:right w:val="nil"/>
          <w:between w:val="nil"/>
        </w:pBdr>
        <w:spacing w:before="120" w:after="120" w:line="240" w:lineRule="auto"/>
        <w:ind w:left="720"/>
        <w:jc w:val="both"/>
        <w:rPr>
          <w:color w:val="000000"/>
        </w:rPr>
      </w:pPr>
      <w:r w:rsidRPr="00170BD2">
        <w:rPr>
          <w:b/>
          <w:color w:val="000000"/>
          <w:u w:val="single"/>
        </w:rPr>
        <w:t>Sont exclus de cette catégorie</w:t>
      </w:r>
      <w:r w:rsidRPr="00170BD2">
        <w:rPr>
          <w:b/>
          <w:color w:val="000000"/>
        </w:rPr>
        <w:t xml:space="preserve"> :</w:t>
      </w:r>
      <w:r>
        <w:rPr>
          <w:color w:val="000000"/>
        </w:rPr>
        <w:t xml:space="preserve"> les papiers souillés, mouillés ou brûlés, les papiers alimentaires et d’hygiène, les textiles sanitaires et autres papiers spéciaux (papiers carbones, calques, radiographies…), les papiers résistants à l’humidité (papiers peints, photos, etc.), les papiers plastifiés (affiche</w:t>
      </w:r>
      <w:r w:rsidR="00393661">
        <w:rPr>
          <w:color w:val="000000"/>
        </w:rPr>
        <w:t>s</w:t>
      </w:r>
      <w:r>
        <w:rPr>
          <w:color w:val="000000"/>
        </w:rPr>
        <w:t>, plan</w:t>
      </w:r>
      <w:r w:rsidR="00393661">
        <w:rPr>
          <w:color w:val="000000"/>
        </w:rPr>
        <w:t>s</w:t>
      </w:r>
      <w:r>
        <w:rPr>
          <w:color w:val="000000"/>
        </w:rPr>
        <w:t xml:space="preserve"> etc.), le bois, etc.</w:t>
      </w:r>
    </w:p>
    <w:p w14:paraId="49380BB4" w14:textId="77777777" w:rsidR="00170BD2" w:rsidRPr="004A2303" w:rsidRDefault="00170BD2" w:rsidP="00D33E20">
      <w:pPr>
        <w:pBdr>
          <w:top w:val="nil"/>
          <w:left w:val="nil"/>
          <w:bottom w:val="nil"/>
          <w:right w:val="nil"/>
          <w:between w:val="nil"/>
        </w:pBdr>
        <w:spacing w:before="120" w:after="120" w:line="240" w:lineRule="auto"/>
        <w:ind w:left="720"/>
        <w:jc w:val="both"/>
        <w:rPr>
          <w:color w:val="000000"/>
          <w:sz w:val="8"/>
          <w:szCs w:val="8"/>
        </w:rPr>
      </w:pPr>
    </w:p>
    <w:p w14:paraId="0625C5F2" w14:textId="77777777" w:rsidR="002F3BB6" w:rsidRDefault="002F3BB6" w:rsidP="00D33E20">
      <w:pPr>
        <w:numPr>
          <w:ilvl w:val="0"/>
          <w:numId w:val="2"/>
        </w:numPr>
        <w:pBdr>
          <w:top w:val="nil"/>
          <w:left w:val="nil"/>
          <w:bottom w:val="nil"/>
          <w:right w:val="nil"/>
          <w:between w:val="nil"/>
        </w:pBdr>
        <w:spacing w:before="120" w:after="120" w:line="240" w:lineRule="auto"/>
        <w:jc w:val="both"/>
        <w:rPr>
          <w:b/>
          <w:color w:val="000000"/>
          <w:u w:val="single"/>
        </w:rPr>
      </w:pPr>
      <w:r>
        <w:rPr>
          <w:b/>
          <w:color w:val="000000"/>
          <w:u w:val="single"/>
        </w:rPr>
        <w:t>Le verre</w:t>
      </w:r>
    </w:p>
    <w:p w14:paraId="72278850" w14:textId="77777777" w:rsidR="002F3BB6" w:rsidRDefault="002F3BB6" w:rsidP="00D33E20">
      <w:pPr>
        <w:pBdr>
          <w:top w:val="nil"/>
          <w:left w:val="nil"/>
          <w:bottom w:val="nil"/>
          <w:right w:val="nil"/>
          <w:between w:val="nil"/>
        </w:pBdr>
        <w:spacing w:before="120" w:after="120" w:line="240" w:lineRule="auto"/>
        <w:ind w:left="680" w:firstLine="40"/>
        <w:jc w:val="both"/>
        <w:rPr>
          <w:color w:val="000000"/>
        </w:rPr>
      </w:pPr>
      <w:r>
        <w:rPr>
          <w:color w:val="000000"/>
        </w:rPr>
        <w:t>Il s’agit des contenants usagés en verre : bouteilles, bocaux, flacons et pots vidés de leur contenu et débarra</w:t>
      </w:r>
      <w:r w:rsidR="00D75163">
        <w:rPr>
          <w:color w:val="000000"/>
        </w:rPr>
        <w:t>ssés des bouchons et couvercles qui doivent être déposés dans les contenants « Emballages ».</w:t>
      </w:r>
    </w:p>
    <w:p w14:paraId="71A55620" w14:textId="77777777" w:rsidR="002F3BB6" w:rsidRDefault="002F3BB6" w:rsidP="00D33E20">
      <w:pPr>
        <w:pBdr>
          <w:top w:val="nil"/>
          <w:left w:val="nil"/>
          <w:bottom w:val="nil"/>
          <w:right w:val="nil"/>
          <w:between w:val="nil"/>
        </w:pBdr>
        <w:spacing w:before="120" w:after="120" w:line="240" w:lineRule="auto"/>
        <w:ind w:left="680" w:firstLine="40"/>
        <w:jc w:val="both"/>
        <w:rPr>
          <w:color w:val="000000"/>
        </w:rPr>
      </w:pPr>
      <w:r>
        <w:rPr>
          <w:b/>
          <w:color w:val="000000"/>
          <w:u w:val="single"/>
        </w:rPr>
        <w:t>Sont exclus de cette catégorie</w:t>
      </w:r>
      <w:r>
        <w:rPr>
          <w:color w:val="000000"/>
        </w:rPr>
        <w:t xml:space="preserve"> : la vaisselle, la faïence, la porcelaine et céramique, les ampoules et néons, les vitres et miroirs, les seringues, le verre plat et de construction, les pare-brises, la verrerie médicale, les verres optiques et spéciaux, </w:t>
      </w:r>
      <w:r w:rsidR="00170BD2">
        <w:rPr>
          <w:color w:val="000000"/>
        </w:rPr>
        <w:t>(</w:t>
      </w:r>
      <w:r>
        <w:rPr>
          <w:color w:val="000000"/>
        </w:rPr>
        <w:t>…</w:t>
      </w:r>
      <w:r w:rsidR="00170BD2">
        <w:rPr>
          <w:color w:val="000000"/>
        </w:rPr>
        <w:t xml:space="preserve">) </w:t>
      </w:r>
      <w:r>
        <w:rPr>
          <w:color w:val="000000"/>
        </w:rPr>
        <w:t>qui sont admis en déchetterie.</w:t>
      </w:r>
    </w:p>
    <w:p w14:paraId="6EE60D92" w14:textId="77777777" w:rsidR="002F3BB6" w:rsidRDefault="002F3BB6" w:rsidP="00D33E20">
      <w:pPr>
        <w:pBdr>
          <w:top w:val="nil"/>
          <w:left w:val="nil"/>
          <w:bottom w:val="nil"/>
          <w:right w:val="nil"/>
          <w:between w:val="nil"/>
        </w:pBdr>
        <w:spacing w:before="120" w:after="120" w:line="240" w:lineRule="auto"/>
        <w:ind w:left="680" w:firstLine="40"/>
        <w:jc w:val="both"/>
        <w:rPr>
          <w:b/>
          <w:color w:val="000000"/>
        </w:rPr>
      </w:pPr>
      <w:r>
        <w:rPr>
          <w:b/>
          <w:color w:val="000000"/>
        </w:rPr>
        <w:t xml:space="preserve">DLVAgglo a mis en place un dispositif “Cliiink” qui permet de récompenser le geste de tri pour le verre. Il s’agit d’une borne qui est apposée sur </w:t>
      </w:r>
      <w:r w:rsidR="001463DD">
        <w:rPr>
          <w:b/>
          <w:color w:val="000000"/>
        </w:rPr>
        <w:t>des</w:t>
      </w:r>
      <w:r>
        <w:rPr>
          <w:b/>
          <w:color w:val="000000"/>
        </w:rPr>
        <w:t xml:space="preserve"> colonne</w:t>
      </w:r>
      <w:r w:rsidR="001463DD">
        <w:rPr>
          <w:b/>
          <w:color w:val="000000"/>
        </w:rPr>
        <w:t>s</w:t>
      </w:r>
      <w:r>
        <w:rPr>
          <w:b/>
          <w:color w:val="000000"/>
        </w:rPr>
        <w:t xml:space="preserve"> de tri « Verre ».</w:t>
      </w:r>
    </w:p>
    <w:p w14:paraId="0AA3954D" w14:textId="77777777" w:rsidR="002F3BB6" w:rsidRDefault="002F3BB6" w:rsidP="00D33E20">
      <w:pPr>
        <w:pBdr>
          <w:top w:val="nil"/>
          <w:left w:val="nil"/>
          <w:bottom w:val="nil"/>
          <w:right w:val="nil"/>
          <w:between w:val="nil"/>
        </w:pBdr>
        <w:spacing w:before="120" w:after="120" w:line="240" w:lineRule="auto"/>
        <w:ind w:left="680" w:firstLine="40"/>
        <w:jc w:val="both"/>
        <w:rPr>
          <w:color w:val="000000"/>
        </w:rPr>
      </w:pPr>
      <w:r>
        <w:rPr>
          <w:color w:val="000000"/>
        </w:rPr>
        <w:t xml:space="preserve">Pour chaque déchet en verre recyclé dans un conteneur à verre équipé, l’utilisateur reçoit un point sur son compte Cliiink. </w:t>
      </w:r>
    </w:p>
    <w:p w14:paraId="40A356CE" w14:textId="77777777" w:rsidR="002F3BB6" w:rsidRDefault="002F3BB6" w:rsidP="00D33E20">
      <w:pPr>
        <w:pBdr>
          <w:top w:val="nil"/>
          <w:left w:val="nil"/>
          <w:bottom w:val="nil"/>
          <w:right w:val="nil"/>
          <w:between w:val="nil"/>
        </w:pBdr>
        <w:spacing w:before="120" w:after="120" w:line="240" w:lineRule="auto"/>
        <w:ind w:left="680" w:firstLine="40"/>
        <w:jc w:val="both"/>
        <w:rPr>
          <w:color w:val="000000"/>
        </w:rPr>
      </w:pPr>
      <w:r>
        <w:rPr>
          <w:color w:val="000000"/>
        </w:rPr>
        <w:t>Les points ainsi récoltés pourront ensuite être transformés en avantages commerciaux à utiliser chez des commerçants et artisans locaux du territoire de DLVAgglo et nationaux.</w:t>
      </w:r>
    </w:p>
    <w:p w14:paraId="554600A4" w14:textId="77777777" w:rsidR="002F3BB6" w:rsidRDefault="002F3BB6" w:rsidP="00D33E20">
      <w:pPr>
        <w:pBdr>
          <w:top w:val="nil"/>
          <w:left w:val="nil"/>
          <w:bottom w:val="nil"/>
          <w:right w:val="nil"/>
          <w:between w:val="nil"/>
        </w:pBdr>
        <w:spacing w:before="120" w:after="120" w:line="240" w:lineRule="auto"/>
        <w:ind w:left="680" w:firstLine="40"/>
        <w:jc w:val="both"/>
        <w:rPr>
          <w:color w:val="000000"/>
        </w:rPr>
      </w:pPr>
      <w:r>
        <w:rPr>
          <w:b/>
          <w:color w:val="000000"/>
          <w:u w:val="single"/>
        </w:rPr>
        <w:t>Utilisation :</w:t>
      </w:r>
      <w:r>
        <w:rPr>
          <w:color w:val="000000"/>
        </w:rPr>
        <w:t xml:space="preserve"> </w:t>
      </w:r>
      <w:r w:rsidR="001463DD">
        <w:rPr>
          <w:color w:val="000000"/>
        </w:rPr>
        <w:t>i</w:t>
      </w:r>
      <w:r>
        <w:rPr>
          <w:color w:val="000000"/>
        </w:rPr>
        <w:t>l suffit de télécharger l’application disponible sur </w:t>
      </w:r>
      <w:hyperlink r:id="rId16">
        <w:r>
          <w:rPr>
            <w:color w:val="000000"/>
          </w:rPr>
          <w:t>Google Play</w:t>
        </w:r>
      </w:hyperlink>
      <w:r>
        <w:rPr>
          <w:color w:val="000000"/>
        </w:rPr>
        <w:t> et sur l’</w:t>
      </w:r>
      <w:hyperlink r:id="rId17">
        <w:r>
          <w:rPr>
            <w:color w:val="000000"/>
          </w:rPr>
          <w:t>App Store</w:t>
        </w:r>
      </w:hyperlink>
      <w:r w:rsidR="00840AFA">
        <w:rPr>
          <w:color w:val="000000"/>
        </w:rPr>
        <w:t xml:space="preserve"> puis de</w:t>
      </w:r>
      <w:r>
        <w:rPr>
          <w:color w:val="000000"/>
        </w:rPr>
        <w:t xml:space="preserve"> s’inscrire ou créer un compte pour retrouver la carte des colonnes de tri équipées, se connecter à un conteneur ou encore retrouver les offres disponibles proches de chez vous.</w:t>
      </w:r>
    </w:p>
    <w:p w14:paraId="79936B51" w14:textId="77777777" w:rsidR="002F3BB6" w:rsidRDefault="002F3BB6" w:rsidP="00BF5FAC">
      <w:pPr>
        <w:pBdr>
          <w:top w:val="nil"/>
          <w:left w:val="nil"/>
          <w:bottom w:val="nil"/>
          <w:right w:val="nil"/>
          <w:between w:val="nil"/>
        </w:pBdr>
        <w:spacing w:before="120" w:after="120" w:line="240" w:lineRule="auto"/>
        <w:ind w:firstLine="680"/>
        <w:jc w:val="both"/>
        <w:rPr>
          <w:color w:val="000000"/>
        </w:rPr>
      </w:pPr>
      <w:r>
        <w:rPr>
          <w:color w:val="000000"/>
          <w:u w:val="single"/>
        </w:rPr>
        <w:t>Carte des points équipés d’un dispositif “Cliiink” :</w:t>
      </w:r>
      <w:r w:rsidRPr="00D33E20">
        <w:rPr>
          <w:rStyle w:val="Lienhypertexte"/>
        </w:rPr>
        <w:t xml:space="preserve"> </w:t>
      </w:r>
      <w:hyperlink r:id="rId18" w:history="1">
        <w:r w:rsidR="00BF5FAC" w:rsidRPr="00831734">
          <w:rPr>
            <w:rStyle w:val="Lienhypertexte"/>
          </w:rPr>
          <w:t>https://www.dlva.fr</w:t>
        </w:r>
      </w:hyperlink>
      <w:r w:rsidR="00BF5FAC" w:rsidRPr="00BF5FAC">
        <w:rPr>
          <w:rStyle w:val="Lienhypertexte"/>
        </w:rPr>
        <w:t xml:space="preserve"> et annexe 5 « Liens utiles ».</w:t>
      </w:r>
    </w:p>
    <w:p w14:paraId="2788F72A" w14:textId="77777777" w:rsidR="008A38B4" w:rsidRPr="004A2303" w:rsidRDefault="008A38B4" w:rsidP="00D33E20">
      <w:pPr>
        <w:pBdr>
          <w:top w:val="nil"/>
          <w:left w:val="nil"/>
          <w:bottom w:val="nil"/>
          <w:right w:val="nil"/>
          <w:between w:val="nil"/>
        </w:pBdr>
        <w:spacing w:before="120" w:after="120" w:line="240" w:lineRule="auto"/>
        <w:ind w:left="680" w:firstLine="40"/>
        <w:jc w:val="both"/>
        <w:rPr>
          <w:color w:val="000000"/>
          <w:sz w:val="8"/>
          <w:szCs w:val="8"/>
        </w:rPr>
      </w:pPr>
    </w:p>
    <w:p w14:paraId="4C7EE019" w14:textId="77777777" w:rsidR="002F3BB6" w:rsidRDefault="002F3BB6" w:rsidP="00D33E20">
      <w:pPr>
        <w:numPr>
          <w:ilvl w:val="0"/>
          <w:numId w:val="2"/>
        </w:numPr>
        <w:pBdr>
          <w:top w:val="nil"/>
          <w:left w:val="nil"/>
          <w:bottom w:val="nil"/>
          <w:right w:val="nil"/>
          <w:between w:val="nil"/>
        </w:pBdr>
        <w:spacing w:before="120" w:after="120" w:line="240" w:lineRule="auto"/>
        <w:jc w:val="both"/>
        <w:rPr>
          <w:b/>
          <w:color w:val="000000"/>
          <w:u w:val="single"/>
        </w:rPr>
      </w:pPr>
      <w:r>
        <w:rPr>
          <w:b/>
          <w:color w:val="000000"/>
          <w:u w:val="single"/>
        </w:rPr>
        <w:t>Le carton</w:t>
      </w:r>
    </w:p>
    <w:p w14:paraId="3A67F0C1" w14:textId="77777777" w:rsidR="002F3BB6" w:rsidRDefault="002F3BB6" w:rsidP="00D33E20">
      <w:pPr>
        <w:pBdr>
          <w:top w:val="nil"/>
          <w:left w:val="nil"/>
          <w:bottom w:val="nil"/>
          <w:right w:val="nil"/>
          <w:between w:val="nil"/>
        </w:pBdr>
        <w:spacing w:before="120" w:after="120" w:line="240" w:lineRule="auto"/>
        <w:ind w:left="708"/>
        <w:jc w:val="both"/>
        <w:rPr>
          <w:color w:val="000000"/>
        </w:rPr>
      </w:pPr>
      <w:r>
        <w:rPr>
          <w:color w:val="000000"/>
        </w:rPr>
        <w:t>Il s’agit de petits cartons d’emballage qui doivent</w:t>
      </w:r>
      <w:r w:rsidR="001463DD">
        <w:rPr>
          <w:color w:val="000000"/>
        </w:rPr>
        <w:t>, obligatoirement,</w:t>
      </w:r>
      <w:r>
        <w:rPr>
          <w:color w:val="000000"/>
        </w:rPr>
        <w:t xml:space="preserve"> être pliés. Les gros cartons d’emballages doivent être déposés en déchetterie. </w:t>
      </w:r>
    </w:p>
    <w:p w14:paraId="408BF581" w14:textId="77777777" w:rsidR="002F3BB6" w:rsidRDefault="001463DD" w:rsidP="00D33E20">
      <w:pPr>
        <w:pBdr>
          <w:top w:val="nil"/>
          <w:left w:val="nil"/>
          <w:bottom w:val="nil"/>
          <w:right w:val="nil"/>
          <w:between w:val="nil"/>
        </w:pBdr>
        <w:spacing w:before="120" w:after="120" w:line="240" w:lineRule="auto"/>
        <w:ind w:left="708"/>
        <w:jc w:val="both"/>
        <w:rPr>
          <w:color w:val="000000"/>
        </w:rPr>
      </w:pPr>
      <w:r>
        <w:rPr>
          <w:color w:val="000000"/>
        </w:rPr>
        <w:t>L</w:t>
      </w:r>
      <w:r w:rsidR="002F3BB6">
        <w:rPr>
          <w:color w:val="000000"/>
        </w:rPr>
        <w:t>a mise en place de chalet</w:t>
      </w:r>
      <w:r w:rsidR="00170BD2">
        <w:rPr>
          <w:color w:val="000000"/>
        </w:rPr>
        <w:t>s</w:t>
      </w:r>
      <w:r w:rsidR="002F3BB6">
        <w:rPr>
          <w:color w:val="000000"/>
        </w:rPr>
        <w:t>, de benne</w:t>
      </w:r>
      <w:r w:rsidR="00170BD2">
        <w:rPr>
          <w:color w:val="000000"/>
        </w:rPr>
        <w:t>s, de colonnes</w:t>
      </w:r>
      <w:r w:rsidR="002F3BB6">
        <w:rPr>
          <w:color w:val="000000"/>
        </w:rPr>
        <w:t xml:space="preserve"> ou</w:t>
      </w:r>
      <w:r w:rsidR="00170BD2">
        <w:rPr>
          <w:color w:val="000000"/>
        </w:rPr>
        <w:t xml:space="preserve"> de</w:t>
      </w:r>
      <w:r w:rsidR="002F3BB6">
        <w:rPr>
          <w:color w:val="000000"/>
        </w:rPr>
        <w:t xml:space="preserve"> bac</w:t>
      </w:r>
      <w:r w:rsidR="00170BD2">
        <w:rPr>
          <w:color w:val="000000"/>
        </w:rPr>
        <w:t>s</w:t>
      </w:r>
      <w:r w:rsidR="002F3BB6">
        <w:rPr>
          <w:color w:val="000000"/>
        </w:rPr>
        <w:t xml:space="preserve"> reste un choix de DLVAgglo afin de faciliter le service aux usagers.</w:t>
      </w:r>
    </w:p>
    <w:p w14:paraId="54562416" w14:textId="77777777" w:rsidR="00CA2F44" w:rsidRDefault="002F3BB6" w:rsidP="00D33E20">
      <w:pPr>
        <w:pBdr>
          <w:top w:val="nil"/>
          <w:left w:val="nil"/>
          <w:bottom w:val="nil"/>
          <w:right w:val="nil"/>
          <w:between w:val="nil"/>
        </w:pBdr>
        <w:spacing w:before="120" w:after="120" w:line="240" w:lineRule="auto"/>
        <w:ind w:left="708"/>
        <w:jc w:val="both"/>
        <w:rPr>
          <w:rStyle w:val="Lienhypertexte"/>
        </w:rPr>
      </w:pPr>
      <w:r>
        <w:rPr>
          <w:b/>
          <w:color w:val="000000"/>
        </w:rPr>
        <w:t>Une collecte des cartons est mise en place dans certains secteurs, en chalet</w:t>
      </w:r>
      <w:r w:rsidR="00170BD2">
        <w:rPr>
          <w:b/>
          <w:color w:val="000000"/>
        </w:rPr>
        <w:t>s</w:t>
      </w:r>
      <w:r>
        <w:rPr>
          <w:b/>
          <w:color w:val="000000"/>
        </w:rPr>
        <w:t>,</w:t>
      </w:r>
      <w:r w:rsidR="00170BD2">
        <w:rPr>
          <w:b/>
          <w:color w:val="000000"/>
        </w:rPr>
        <w:t xml:space="preserve"> en bennes, en colonnes et</w:t>
      </w:r>
      <w:r>
        <w:rPr>
          <w:b/>
          <w:color w:val="000000"/>
        </w:rPr>
        <w:t xml:space="preserve"> en bacs. Voir le site de collecte le plus proche sur </w:t>
      </w:r>
      <w:hyperlink r:id="rId19" w:history="1">
        <w:r w:rsidR="00CA2F44" w:rsidRPr="00831734">
          <w:rPr>
            <w:rStyle w:val="Lienhypertexte"/>
          </w:rPr>
          <w:t>https://www.dlva.fr</w:t>
        </w:r>
      </w:hyperlink>
      <w:r w:rsidR="00CA2F44" w:rsidRPr="00BF5FAC">
        <w:rPr>
          <w:rStyle w:val="Lienhypertexte"/>
        </w:rPr>
        <w:t xml:space="preserve"> et annexe 5 « Liens utiles ».</w:t>
      </w:r>
    </w:p>
    <w:p w14:paraId="07B3521D" w14:textId="77777777" w:rsidR="002F3BB6" w:rsidRDefault="002F3BB6" w:rsidP="00D33E20">
      <w:pPr>
        <w:pBdr>
          <w:top w:val="nil"/>
          <w:left w:val="nil"/>
          <w:bottom w:val="nil"/>
          <w:right w:val="nil"/>
          <w:between w:val="nil"/>
        </w:pBdr>
        <w:spacing w:before="120" w:after="120" w:line="240" w:lineRule="auto"/>
        <w:ind w:left="708"/>
        <w:jc w:val="both"/>
        <w:rPr>
          <w:color w:val="000000"/>
        </w:rPr>
      </w:pPr>
      <w:r>
        <w:rPr>
          <w:color w:val="000000"/>
        </w:rPr>
        <w:t>Lorsque ces contenants sont pleins</w:t>
      </w:r>
      <w:r w:rsidR="001463DD">
        <w:rPr>
          <w:color w:val="000000"/>
        </w:rPr>
        <w:t>,</w:t>
      </w:r>
      <w:r>
        <w:rPr>
          <w:color w:val="000000"/>
        </w:rPr>
        <w:t xml:space="preserve"> les usagers ne doivent pas déposer </w:t>
      </w:r>
      <w:r w:rsidR="00170BD2">
        <w:rPr>
          <w:color w:val="000000"/>
        </w:rPr>
        <w:t>les</w:t>
      </w:r>
      <w:r>
        <w:rPr>
          <w:color w:val="000000"/>
        </w:rPr>
        <w:t xml:space="preserve"> cartons </w:t>
      </w:r>
      <w:r w:rsidR="00170BD2">
        <w:rPr>
          <w:color w:val="000000"/>
        </w:rPr>
        <w:t>à leurs pieds,</w:t>
      </w:r>
      <w:r>
        <w:rPr>
          <w:color w:val="000000"/>
        </w:rPr>
        <w:t xml:space="preserve"> mais se rendre sur l</w:t>
      </w:r>
      <w:r w:rsidR="001463DD">
        <w:rPr>
          <w:color w:val="000000"/>
        </w:rPr>
        <w:t>e site d’accueil le plus proche ou en déchetterie.</w:t>
      </w:r>
    </w:p>
    <w:p w14:paraId="0561C827" w14:textId="77777777" w:rsidR="004A2303" w:rsidRDefault="004A2303" w:rsidP="00D33E20">
      <w:pPr>
        <w:pBdr>
          <w:top w:val="nil"/>
          <w:left w:val="nil"/>
          <w:bottom w:val="nil"/>
          <w:right w:val="nil"/>
          <w:between w:val="nil"/>
        </w:pBdr>
        <w:spacing w:before="120" w:after="120" w:line="240" w:lineRule="auto"/>
        <w:ind w:left="708"/>
        <w:jc w:val="both"/>
        <w:rPr>
          <w:color w:val="000000"/>
        </w:rPr>
      </w:pPr>
    </w:p>
    <w:p w14:paraId="13483AB1" w14:textId="77777777" w:rsidR="002F3BB6" w:rsidRDefault="002F3BB6" w:rsidP="00D33E20">
      <w:pPr>
        <w:pStyle w:val="Titre5"/>
        <w:numPr>
          <w:ilvl w:val="4"/>
          <w:numId w:val="1"/>
        </w:numPr>
        <w:spacing w:before="120" w:line="240" w:lineRule="auto"/>
        <w:jc w:val="both"/>
      </w:pPr>
      <w:bookmarkStart w:id="19" w:name="_Toc113621181"/>
      <w:r>
        <w:t>Fraction résiduelle</w:t>
      </w:r>
      <w:bookmarkEnd w:id="19"/>
    </w:p>
    <w:p w14:paraId="55004675" w14:textId="77777777" w:rsidR="00170BD2" w:rsidRDefault="002F3BB6" w:rsidP="00D33E20">
      <w:pPr>
        <w:pBdr>
          <w:top w:val="nil"/>
          <w:left w:val="nil"/>
          <w:bottom w:val="nil"/>
          <w:right w:val="nil"/>
          <w:between w:val="nil"/>
        </w:pBdr>
        <w:spacing w:before="120" w:after="120" w:line="240" w:lineRule="auto"/>
        <w:jc w:val="both"/>
        <w:rPr>
          <w:color w:val="000000"/>
        </w:rPr>
      </w:pPr>
      <w:r>
        <w:rPr>
          <w:color w:val="000000"/>
        </w:rPr>
        <w:t xml:space="preserve">Il s’agit de l’ensemble des déchets produits par les ménages et qui ne sont pas recyclables. Ce sont des déchets solides, non toxiques, non dangereux et non inertes. Pour l’essentiel, ces déchets proviennent de la préparation des repas et du nettoiement normal des habitations comme les débris de verre ou de vaisselle, chiffons, tissus sanitaires, balayures et résidus divers. </w:t>
      </w:r>
    </w:p>
    <w:p w14:paraId="069BCC27" w14:textId="77777777" w:rsidR="002F3BB6" w:rsidRDefault="002F3BB6" w:rsidP="00D33E20">
      <w:pPr>
        <w:pBdr>
          <w:top w:val="nil"/>
          <w:left w:val="nil"/>
          <w:bottom w:val="nil"/>
          <w:right w:val="nil"/>
          <w:between w:val="nil"/>
        </w:pBdr>
        <w:spacing w:before="120" w:after="120" w:line="240" w:lineRule="auto"/>
        <w:jc w:val="both"/>
      </w:pPr>
      <w:r w:rsidRPr="00750B9D">
        <w:t>Ces déchets ne comprennent pas les déchets alimentaires (</w:t>
      </w:r>
      <w:r w:rsidR="00750B9D" w:rsidRPr="00750B9D">
        <w:t>fraction fermentescible ou dite « biodéchets)</w:t>
      </w:r>
      <w:r w:rsidRPr="00750B9D">
        <w:t>.</w:t>
      </w:r>
    </w:p>
    <w:p w14:paraId="21F398E3" w14:textId="77777777" w:rsidR="002F3BB6" w:rsidRDefault="002F3BB6" w:rsidP="00D33E20">
      <w:pPr>
        <w:pBdr>
          <w:top w:val="nil"/>
          <w:left w:val="nil"/>
          <w:bottom w:val="nil"/>
          <w:right w:val="nil"/>
          <w:between w:val="nil"/>
        </w:pBdr>
        <w:spacing w:before="120" w:after="120" w:line="240" w:lineRule="auto"/>
        <w:jc w:val="both"/>
        <w:rPr>
          <w:b/>
          <w:color w:val="000000"/>
        </w:rPr>
      </w:pPr>
      <w:r>
        <w:rPr>
          <w:b/>
          <w:color w:val="000000"/>
          <w:u w:val="single"/>
        </w:rPr>
        <w:t>Sont exclus de cette catégorie</w:t>
      </w:r>
      <w:r>
        <w:rPr>
          <w:b/>
          <w:color w:val="000000"/>
        </w:rPr>
        <w:t xml:space="preserve"> : </w:t>
      </w:r>
    </w:p>
    <w:p w14:paraId="193CF018" w14:textId="77777777" w:rsidR="002F3BB6" w:rsidRPr="00170BD2"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déchets recyclables (</w:t>
      </w:r>
      <w:r>
        <w:rPr>
          <w:color w:val="000000"/>
        </w:rPr>
        <w:t xml:space="preserve">les </w:t>
      </w:r>
      <w:r w:rsidR="002F3BB6">
        <w:rPr>
          <w:color w:val="000000"/>
        </w:rPr>
        <w:t xml:space="preserve">emballages, </w:t>
      </w:r>
      <w:r>
        <w:rPr>
          <w:color w:val="000000"/>
        </w:rPr>
        <w:t xml:space="preserve">le </w:t>
      </w:r>
      <w:r w:rsidR="002F3BB6">
        <w:rPr>
          <w:color w:val="000000"/>
        </w:rPr>
        <w:t>papier</w:t>
      </w:r>
      <w:r w:rsidR="00170BD2">
        <w:rPr>
          <w:color w:val="000000"/>
        </w:rPr>
        <w:t>, le carton</w:t>
      </w:r>
      <w:r w:rsidR="002F3BB6">
        <w:rPr>
          <w:color w:val="000000"/>
        </w:rPr>
        <w:t xml:space="preserve"> et </w:t>
      </w:r>
      <w:r>
        <w:rPr>
          <w:color w:val="000000"/>
        </w:rPr>
        <w:t xml:space="preserve">le </w:t>
      </w:r>
      <w:r w:rsidR="002F3BB6">
        <w:rPr>
          <w:color w:val="000000"/>
        </w:rPr>
        <w:t>verre conformes aux consignes de tri) et les déch</w:t>
      </w:r>
      <w:r>
        <w:rPr>
          <w:color w:val="000000"/>
        </w:rPr>
        <w:t>ets à apporter en déchetterie,</w:t>
      </w:r>
      <w:r w:rsidR="002F3BB6">
        <w:rPr>
          <w:color w:val="000000"/>
        </w:rPr>
        <w:t xml:space="preserve"> </w:t>
      </w:r>
    </w:p>
    <w:p w14:paraId="51D381F7" w14:textId="77777777" w:rsidR="002F3BB6" w:rsidRDefault="00170BD2" w:rsidP="004A2303">
      <w:pPr>
        <w:numPr>
          <w:ilvl w:val="0"/>
          <w:numId w:val="5"/>
        </w:numPr>
        <w:pBdr>
          <w:top w:val="nil"/>
          <w:left w:val="nil"/>
          <w:bottom w:val="nil"/>
          <w:right w:val="nil"/>
          <w:between w:val="nil"/>
        </w:pBdr>
        <w:spacing w:line="240" w:lineRule="auto"/>
        <w:ind w:left="714" w:hanging="357"/>
        <w:jc w:val="both"/>
      </w:pPr>
      <w:r w:rsidRPr="00170BD2">
        <w:rPr>
          <w:color w:val="000000"/>
        </w:rPr>
        <w:t xml:space="preserve">Les </w:t>
      </w:r>
      <w:r w:rsidR="002F3BB6" w:rsidRPr="00170BD2">
        <w:rPr>
          <w:color w:val="000000"/>
        </w:rPr>
        <w:t>déchets anatomiques ou infectieux (</w:t>
      </w:r>
      <w:r w:rsidRPr="00170BD2">
        <w:rPr>
          <w:rFonts w:asciiTheme="minorHAnsi" w:eastAsiaTheme="minorEastAsia" w:hAnsiTheme="minorHAnsi" w:cstheme="minorBidi"/>
          <w:sz w:val="21"/>
          <w:szCs w:val="21"/>
          <w:lang w:eastAsia="en-US"/>
        </w:rPr>
        <w:t>Déchets d’Activités de Soins à Risques Infectieux</w:t>
      </w:r>
      <w:r>
        <w:rPr>
          <w:rFonts w:asciiTheme="minorHAnsi" w:eastAsiaTheme="minorEastAsia" w:hAnsiTheme="minorHAnsi" w:cstheme="minorBidi"/>
          <w:sz w:val="21"/>
          <w:szCs w:val="21"/>
          <w:lang w:eastAsia="en-US"/>
        </w:rPr>
        <w:t xml:space="preserve"> - </w:t>
      </w:r>
      <w:r w:rsidR="002F3BB6" w:rsidRPr="00170BD2">
        <w:rPr>
          <w:color w:val="000000"/>
        </w:rPr>
        <w:t>DASRI), les déchets contaminés provenant des métiers de la santé</w:t>
      </w:r>
      <w:r w:rsidR="001463DD" w:rsidRPr="00170BD2">
        <w:rPr>
          <w:color w:val="000000"/>
        </w:rPr>
        <w:t>,</w:t>
      </w:r>
    </w:p>
    <w:p w14:paraId="3A2DB1E1"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 xml:space="preserve">es cadavres </w:t>
      </w:r>
      <w:r>
        <w:rPr>
          <w:color w:val="000000"/>
        </w:rPr>
        <w:t xml:space="preserve">et </w:t>
      </w:r>
      <w:r w:rsidR="002F3BB6">
        <w:rPr>
          <w:color w:val="000000"/>
        </w:rPr>
        <w:t>carcasses des animaux, les déchets issus d’abattoirs</w:t>
      </w:r>
      <w:r>
        <w:rPr>
          <w:color w:val="000000"/>
        </w:rPr>
        <w:t>,</w:t>
      </w:r>
    </w:p>
    <w:p w14:paraId="060DD3B7"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déchets radioactifs ainsi que les déchets spéciaux dangereux qui en raison de leur inflammabilité, de leur toxicité, de leur pouvoir corrosif ou de leur caractère explosif ne peuvent être éliminés par les mêmes voies que les déchets ménagers sans créer de risques pour le</w:t>
      </w:r>
      <w:r>
        <w:rPr>
          <w:color w:val="000000"/>
        </w:rPr>
        <w:t>s personnes et l’</w:t>
      </w:r>
      <w:r w:rsidR="00844854">
        <w:rPr>
          <w:color w:val="000000"/>
        </w:rPr>
        <w:t>environnement</w:t>
      </w:r>
      <w:r>
        <w:rPr>
          <w:color w:val="000000"/>
        </w:rPr>
        <w:t>,</w:t>
      </w:r>
    </w:p>
    <w:p w14:paraId="5B7FD830"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objets qui par leurs dimensions ou leurs poids ne pourraient être chargés</w:t>
      </w:r>
      <w:r>
        <w:rPr>
          <w:color w:val="000000"/>
        </w:rPr>
        <w:t xml:space="preserve"> dans les véhicules de collecte,</w:t>
      </w:r>
      <w:r w:rsidR="002F3BB6">
        <w:rPr>
          <w:color w:val="000000"/>
        </w:rPr>
        <w:t xml:space="preserve"> </w:t>
      </w:r>
    </w:p>
    <w:p w14:paraId="529598EE"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déchets liquides ou pulvérulents</w:t>
      </w:r>
      <w:r>
        <w:rPr>
          <w:color w:val="000000"/>
        </w:rPr>
        <w:t>,</w:t>
      </w:r>
    </w:p>
    <w:p w14:paraId="5018C717"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 xml:space="preserve">es déblais, gravats, décombres </w:t>
      </w:r>
      <w:r>
        <w:rPr>
          <w:color w:val="000000"/>
        </w:rPr>
        <w:t>et débris provenant de travaux,</w:t>
      </w:r>
    </w:p>
    <w:p w14:paraId="619A9505" w14:textId="77777777" w:rsidR="002F3BB6"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carcasses et épaves d’automobiles, motos, bicyclettes</w:t>
      </w:r>
      <w:r>
        <w:rPr>
          <w:color w:val="000000"/>
        </w:rPr>
        <w:t>,</w:t>
      </w:r>
      <w:r w:rsidR="002F3BB6">
        <w:rPr>
          <w:color w:val="000000"/>
        </w:rPr>
        <w:t xml:space="preserve"> </w:t>
      </w:r>
    </w:p>
    <w:p w14:paraId="0253CE97" w14:textId="77777777" w:rsidR="002F3BB6" w:rsidRPr="00D33E20" w:rsidRDefault="001463DD" w:rsidP="004A2303">
      <w:pPr>
        <w:numPr>
          <w:ilvl w:val="0"/>
          <w:numId w:val="5"/>
        </w:numPr>
        <w:pBdr>
          <w:top w:val="nil"/>
          <w:left w:val="nil"/>
          <w:bottom w:val="nil"/>
          <w:right w:val="nil"/>
          <w:between w:val="nil"/>
        </w:pBdr>
        <w:spacing w:line="240" w:lineRule="auto"/>
        <w:ind w:left="714" w:hanging="357"/>
        <w:jc w:val="both"/>
      </w:pPr>
      <w:r>
        <w:rPr>
          <w:color w:val="000000"/>
        </w:rPr>
        <w:t>L</w:t>
      </w:r>
      <w:r w:rsidR="002F3BB6">
        <w:rPr>
          <w:color w:val="000000"/>
        </w:rPr>
        <w:t>es déchets d’espaces verts et de jardins, tontes de pelouse, feuilles, branches, etc.</w:t>
      </w:r>
    </w:p>
    <w:p w14:paraId="64292E4D" w14:textId="77777777" w:rsidR="00D33E20" w:rsidRPr="004A2303" w:rsidRDefault="00D33E20" w:rsidP="00D33E20">
      <w:pPr>
        <w:pBdr>
          <w:top w:val="nil"/>
          <w:left w:val="nil"/>
          <w:bottom w:val="nil"/>
          <w:right w:val="nil"/>
          <w:between w:val="nil"/>
        </w:pBdr>
        <w:spacing w:before="120" w:after="120" w:line="240" w:lineRule="auto"/>
        <w:ind w:left="720"/>
        <w:jc w:val="both"/>
        <w:rPr>
          <w:sz w:val="8"/>
          <w:szCs w:val="8"/>
        </w:rPr>
      </w:pPr>
    </w:p>
    <w:p w14:paraId="1AE229B4" w14:textId="77777777" w:rsidR="002F3BB6" w:rsidRDefault="002F3BB6" w:rsidP="00D33E20">
      <w:pPr>
        <w:pStyle w:val="Titre5"/>
        <w:numPr>
          <w:ilvl w:val="4"/>
          <w:numId w:val="1"/>
        </w:numPr>
        <w:spacing w:before="120" w:line="240" w:lineRule="auto"/>
        <w:jc w:val="both"/>
      </w:pPr>
      <w:bookmarkStart w:id="20" w:name="_Toc112758159"/>
      <w:bookmarkStart w:id="21" w:name="_Toc112758271"/>
      <w:bookmarkStart w:id="22" w:name="_Toc112769730"/>
      <w:bookmarkStart w:id="23" w:name="_Toc112770431"/>
      <w:bookmarkStart w:id="24" w:name="_Toc112941629"/>
      <w:bookmarkStart w:id="25" w:name="_Toc113349935"/>
      <w:bookmarkStart w:id="26" w:name="_Toc113549813"/>
      <w:bookmarkStart w:id="27" w:name="_Toc113549933"/>
      <w:bookmarkStart w:id="28" w:name="_Toc113621182"/>
      <w:bookmarkStart w:id="29" w:name="_Toc112758160"/>
      <w:bookmarkStart w:id="30" w:name="_Toc112758272"/>
      <w:bookmarkStart w:id="31" w:name="_Toc112769731"/>
      <w:bookmarkStart w:id="32" w:name="_Toc112770432"/>
      <w:bookmarkStart w:id="33" w:name="_Toc112941630"/>
      <w:bookmarkStart w:id="34" w:name="_Toc113349936"/>
      <w:bookmarkStart w:id="35" w:name="_Toc113549814"/>
      <w:bookmarkStart w:id="36" w:name="_Toc113549934"/>
      <w:bookmarkStart w:id="37" w:name="_Toc113621183"/>
      <w:bookmarkStart w:id="38" w:name="_Toc112758161"/>
      <w:bookmarkStart w:id="39" w:name="_Toc112758273"/>
      <w:bookmarkStart w:id="40" w:name="_Toc112769732"/>
      <w:bookmarkStart w:id="41" w:name="_Toc112770433"/>
      <w:bookmarkStart w:id="42" w:name="_Toc112941631"/>
      <w:bookmarkStart w:id="43" w:name="_Toc113349937"/>
      <w:bookmarkStart w:id="44" w:name="_Toc113549815"/>
      <w:bookmarkStart w:id="45" w:name="_Toc113549935"/>
      <w:bookmarkStart w:id="46" w:name="_Toc113621184"/>
      <w:bookmarkStart w:id="47" w:name="_Toc1136211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Les déchets des activités économiques (DAE) assimiles aux déchets ménagers</w:t>
      </w:r>
      <w:bookmarkEnd w:id="47"/>
    </w:p>
    <w:p w14:paraId="71668DD1" w14:textId="77777777" w:rsidR="002F3BB6" w:rsidRDefault="002F3BB6" w:rsidP="00D33E20">
      <w:pPr>
        <w:spacing w:before="120" w:after="120" w:line="240" w:lineRule="auto"/>
        <w:jc w:val="both"/>
      </w:pPr>
      <w:r>
        <w:t xml:space="preserve">Les déchets dits assimilés regroupent les déchets des activités économiques pouvant être collectés avec ceux des ménages, eu égard à leurs caractéristiques et aux quantités produites, sans sujétions techniques particulières (article L. 2224-14 du </w:t>
      </w:r>
      <w:r w:rsidR="00170BD2">
        <w:t>CGCT</w:t>
      </w:r>
      <w:r>
        <w:t>) dans les mêmes conditions que les déchets des ménages.</w:t>
      </w:r>
    </w:p>
    <w:p w14:paraId="065B8A4F" w14:textId="77777777" w:rsidR="002F3BB6" w:rsidRDefault="002F3BB6" w:rsidP="00D33E20">
      <w:pPr>
        <w:spacing w:before="120" w:after="120" w:line="240" w:lineRule="auto"/>
        <w:jc w:val="both"/>
      </w:pPr>
      <w:r>
        <w:t xml:space="preserve">Sont ainsi assimilés aux ordures ménagères les déchets des professionnels (artisans, commerçants, administrations, établissements publics, associations, …) déposés dans les bacs dans les mêmes conditions que les déchets des ménages tels que définis dans </w:t>
      </w:r>
      <w:r w:rsidR="00170BD2">
        <w:t>le présent règlement.</w:t>
      </w:r>
    </w:p>
    <w:p w14:paraId="00D5A416" w14:textId="77777777" w:rsidR="002F3BB6" w:rsidRDefault="002F3BB6" w:rsidP="00D33E20">
      <w:pPr>
        <w:spacing w:before="120" w:after="120" w:line="240" w:lineRule="auto"/>
        <w:jc w:val="both"/>
        <w:rPr>
          <w:b/>
          <w:u w:val="single"/>
        </w:rPr>
      </w:pPr>
      <w:r>
        <w:rPr>
          <w:b/>
          <w:u w:val="single"/>
        </w:rPr>
        <w:t>Rappel des obligations des professionnels :</w:t>
      </w:r>
    </w:p>
    <w:p w14:paraId="1F0499FD" w14:textId="77777777" w:rsidR="002F3BB6" w:rsidRDefault="002F3BB6" w:rsidP="00D33E20">
      <w:pPr>
        <w:spacing w:before="120" w:after="120" w:line="240" w:lineRule="auto"/>
        <w:jc w:val="both"/>
        <w:rPr>
          <w:b/>
        </w:rPr>
      </w:pPr>
      <w:r>
        <w:rPr>
          <w:b/>
        </w:rPr>
        <w:t xml:space="preserve">La réglementation sur la valorisation des déchets d’emballages : </w:t>
      </w:r>
    </w:p>
    <w:p w14:paraId="0E944905" w14:textId="77777777" w:rsidR="002F3BB6" w:rsidRDefault="002F3BB6" w:rsidP="00D33E20">
      <w:pPr>
        <w:spacing w:before="120" w:after="120" w:line="240" w:lineRule="auto"/>
        <w:jc w:val="both"/>
      </w:pPr>
      <w:r>
        <w:t xml:space="preserve">Toute entreprise se doit de faire valoriser ses déchets d’emballages, par ses propres moyens, sauf si elle en produit moins de 1 100 l par semaine et qu’elle est collectée par une collectivité (articles R.543-67 et R.543-68 du </w:t>
      </w:r>
      <w:r w:rsidR="00844854">
        <w:t>C</w:t>
      </w:r>
      <w:r>
        <w:t>ode de l’</w:t>
      </w:r>
      <w:r w:rsidR="00844854">
        <w:t>Environnement</w:t>
      </w:r>
      <w:r>
        <w:t>).</w:t>
      </w:r>
    </w:p>
    <w:p w14:paraId="69C1F614" w14:textId="77777777" w:rsidR="002F3BB6" w:rsidRDefault="002F3BB6" w:rsidP="00D33E20">
      <w:pPr>
        <w:spacing w:before="120" w:after="120" w:line="240" w:lineRule="auto"/>
        <w:jc w:val="both"/>
      </w:pPr>
      <w:r>
        <w:rPr>
          <w:b/>
        </w:rPr>
        <w:t>La réglementation sur les « 7 flux »</w:t>
      </w:r>
      <w:r>
        <w:t xml:space="preserve"> (papier/carton, verre, plastique, métal, bois, de fraction minérale et de plâtre) : </w:t>
      </w:r>
    </w:p>
    <w:p w14:paraId="510A5ABB" w14:textId="77777777" w:rsidR="002F3BB6" w:rsidRDefault="002F3BB6" w:rsidP="00D33E20">
      <w:pPr>
        <w:spacing w:before="120" w:after="120" w:line="240" w:lineRule="auto"/>
        <w:jc w:val="both"/>
      </w:pPr>
      <w:r>
        <w:t>Toute activité économique se doit de faire valoriser, par ses propres moyens, ces types de déchets sauf si elle produit moins de 1 100 l de déchets par semaine et qu’elle est collectée par une collectivit</w:t>
      </w:r>
      <w:r w:rsidR="00844854">
        <w:t>é (articles D.543-278 à 287 du C</w:t>
      </w:r>
      <w:r>
        <w:t>ode de l’</w:t>
      </w:r>
      <w:r w:rsidR="00844854">
        <w:t>Environnement</w:t>
      </w:r>
      <w:r>
        <w:t>).</w:t>
      </w:r>
    </w:p>
    <w:p w14:paraId="1547AB07" w14:textId="77777777" w:rsidR="002F3BB6" w:rsidRPr="00E730CF" w:rsidRDefault="002F3BB6" w:rsidP="00D33E20">
      <w:pPr>
        <w:spacing w:before="120" w:after="120" w:line="240" w:lineRule="auto"/>
        <w:jc w:val="both"/>
        <w:rPr>
          <w:sz w:val="12"/>
          <w:szCs w:val="12"/>
        </w:rPr>
      </w:pPr>
    </w:p>
    <w:p w14:paraId="7978DF04" w14:textId="77777777" w:rsidR="002F3BB6" w:rsidRDefault="002F3BB6" w:rsidP="00D33E20">
      <w:pPr>
        <w:pStyle w:val="Titre3"/>
        <w:numPr>
          <w:ilvl w:val="2"/>
          <w:numId w:val="1"/>
        </w:numPr>
        <w:spacing w:before="120" w:line="240" w:lineRule="auto"/>
        <w:jc w:val="both"/>
      </w:pPr>
      <w:bookmarkStart w:id="48" w:name="_Toc113621186"/>
      <w:r>
        <w:t>Les déchets non collectés par le service public</w:t>
      </w:r>
      <w:bookmarkEnd w:id="48"/>
    </w:p>
    <w:p w14:paraId="2D10947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exclus du service public de collecte des déchets sont tous les déchets autres que ceux énoncés ci-dessus.</w:t>
      </w:r>
    </w:p>
    <w:p w14:paraId="701D58F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DLVAgglo n’est donc pas responsable de la collecte, du traitement, de l’élimination ou de la valorisation des déchets ne correspondant pas à ces définitions. </w:t>
      </w:r>
    </w:p>
    <w:p w14:paraId="30EA3E71" w14:textId="77777777" w:rsidR="00750B9D" w:rsidRPr="00750B9D" w:rsidRDefault="00750B9D" w:rsidP="00D33E20">
      <w:pPr>
        <w:pBdr>
          <w:top w:val="nil"/>
          <w:left w:val="nil"/>
          <w:bottom w:val="nil"/>
          <w:right w:val="nil"/>
          <w:between w:val="nil"/>
        </w:pBdr>
        <w:spacing w:before="120" w:after="120" w:line="240" w:lineRule="auto"/>
        <w:jc w:val="both"/>
        <w:rPr>
          <w:color w:val="000000"/>
          <w:sz w:val="12"/>
          <w:szCs w:val="12"/>
        </w:rPr>
      </w:pPr>
    </w:p>
    <w:p w14:paraId="256A38B7" w14:textId="77777777" w:rsidR="002F3BB6" w:rsidRDefault="002F3BB6" w:rsidP="00D33E20">
      <w:pPr>
        <w:pStyle w:val="Titre3"/>
        <w:numPr>
          <w:ilvl w:val="2"/>
          <w:numId w:val="1"/>
        </w:numPr>
        <w:spacing w:before="120" w:line="240" w:lineRule="auto"/>
        <w:jc w:val="both"/>
      </w:pPr>
      <w:bookmarkStart w:id="49" w:name="_Toc113621187"/>
      <w:r>
        <w:t>Les déchets occasionnels</w:t>
      </w:r>
      <w:bookmarkEnd w:id="49"/>
    </w:p>
    <w:p w14:paraId="770E78C7" w14:textId="77777777" w:rsidR="002F3BB6" w:rsidRDefault="002F3BB6" w:rsidP="00D33E20">
      <w:pPr>
        <w:pStyle w:val="Titre4"/>
        <w:numPr>
          <w:ilvl w:val="3"/>
          <w:numId w:val="1"/>
        </w:numPr>
        <w:spacing w:before="120"/>
        <w:jc w:val="both"/>
      </w:pPr>
      <w:bookmarkStart w:id="50" w:name="_Toc113621188"/>
      <w:r>
        <w:t>Les déchets verts</w:t>
      </w:r>
      <w:bookmarkEnd w:id="50"/>
      <w:r>
        <w:t xml:space="preserve"> </w:t>
      </w:r>
    </w:p>
    <w:p w14:paraId="013C624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verts sont les matières végétales biodégradables issues de l’exploitation, de l’entretien ou de la création de jardins ou d’espaces verts (tonte</w:t>
      </w:r>
      <w:r w:rsidR="00840AFA">
        <w:rPr>
          <w:color w:val="000000"/>
        </w:rPr>
        <w:t>s</w:t>
      </w:r>
      <w:r>
        <w:rPr>
          <w:color w:val="000000"/>
        </w:rPr>
        <w:t xml:space="preserve"> de pelouse, feuilles, déchets floraux, résidus d’élagage, de taille de haies et arbustes, de débroussaillage).</w:t>
      </w:r>
    </w:p>
    <w:p w14:paraId="04922A1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verts font partie de la catégorie des biodéchets d’un point de vue réglementaire.</w:t>
      </w:r>
    </w:p>
    <w:p w14:paraId="76664D7C"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Sont exclus</w:t>
      </w:r>
      <w:r>
        <w:rPr>
          <w:color w:val="000000"/>
        </w:rPr>
        <w:t xml:space="preserve"> : les souches, les déchets alimentaires issus des repas.</w:t>
      </w:r>
    </w:p>
    <w:p w14:paraId="4DB7872A"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Ces déchets verts sont refusés dans le cadre de la collecte en porte à porte et sont acceptés en déchetterie.</w:t>
      </w:r>
    </w:p>
    <w:p w14:paraId="14C92D41" w14:textId="77777777" w:rsidR="00750B9D" w:rsidRDefault="00750B9D" w:rsidP="00D33E20">
      <w:pPr>
        <w:pBdr>
          <w:top w:val="nil"/>
          <w:left w:val="nil"/>
          <w:bottom w:val="nil"/>
          <w:right w:val="nil"/>
          <w:between w:val="nil"/>
        </w:pBdr>
        <w:spacing w:before="120" w:after="120" w:line="240" w:lineRule="auto"/>
        <w:jc w:val="both"/>
        <w:rPr>
          <w:color w:val="000000"/>
        </w:rPr>
      </w:pPr>
    </w:p>
    <w:p w14:paraId="04D9C5AC" w14:textId="77777777" w:rsidR="002F3BB6" w:rsidRDefault="002F3BB6" w:rsidP="00D33E20">
      <w:pPr>
        <w:pStyle w:val="Titre4"/>
        <w:numPr>
          <w:ilvl w:val="3"/>
          <w:numId w:val="1"/>
        </w:numPr>
        <w:spacing w:before="120"/>
      </w:pPr>
      <w:bookmarkStart w:id="51" w:name="_Toc113621189"/>
      <w:r>
        <w:t>Les huiles de friture</w:t>
      </w:r>
      <w:bookmarkEnd w:id="51"/>
    </w:p>
    <w:p w14:paraId="31810DA9"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huiles de friture sont les huiles alimentaires végétales usagées des ménages. Il est interdit de déverser des huiles alimentaires usagées dans l’évier</w:t>
      </w:r>
      <w:r w:rsidR="008821ED">
        <w:rPr>
          <w:color w:val="000000"/>
        </w:rPr>
        <w:t>, le réseau pluvial</w:t>
      </w:r>
      <w:r w:rsidR="00675509">
        <w:rPr>
          <w:color w:val="000000"/>
        </w:rPr>
        <w:t>,</w:t>
      </w:r>
      <w:r>
        <w:rPr>
          <w:color w:val="000000"/>
        </w:rPr>
        <w:t xml:space="preserve"> la poubelle ou de les mélanger avec d’autres déchets.</w:t>
      </w:r>
    </w:p>
    <w:p w14:paraId="3EF5CC62"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Consigne</w:t>
      </w:r>
      <w:r w:rsidR="00840AFA">
        <w:rPr>
          <w:b/>
          <w:color w:val="000000"/>
          <w:u w:val="single"/>
        </w:rPr>
        <w:t>s</w:t>
      </w:r>
      <w:r>
        <w:rPr>
          <w:b/>
          <w:color w:val="000000"/>
          <w:u w:val="single"/>
        </w:rPr>
        <w:t xml:space="preserve"> à respecter</w:t>
      </w:r>
      <w:r>
        <w:rPr>
          <w:b/>
          <w:color w:val="000000"/>
        </w:rPr>
        <w:t xml:space="preserve"> :</w:t>
      </w:r>
      <w:r>
        <w:rPr>
          <w:color w:val="000000"/>
        </w:rPr>
        <w:t xml:space="preserve"> </w:t>
      </w:r>
      <w:r w:rsidR="00840AFA">
        <w:rPr>
          <w:color w:val="000000"/>
        </w:rPr>
        <w:t>i</w:t>
      </w:r>
      <w:r>
        <w:rPr>
          <w:color w:val="000000"/>
        </w:rPr>
        <w:t xml:space="preserve">l est conseillé de reverser l’huile alimentaire usagée, une fois froide, dans son emballage d’origine ou dans </w:t>
      </w:r>
      <w:r w:rsidR="00840AFA">
        <w:rPr>
          <w:color w:val="000000"/>
        </w:rPr>
        <w:t>des récipients étanches et de les</w:t>
      </w:r>
      <w:r>
        <w:rPr>
          <w:color w:val="000000"/>
        </w:rPr>
        <w:t xml:space="preserve"> déposer à l’agent de déchetterie. N’est pas acceptée la présence d’eau ni d’huile minérale, ou tout autre produit qui n’est pas de l’huile végétale, même mélangé.</w:t>
      </w:r>
    </w:p>
    <w:p w14:paraId="76AEAA15" w14:textId="77777777" w:rsidR="00E127E6" w:rsidRDefault="00E127E6" w:rsidP="00D33E20">
      <w:pPr>
        <w:pBdr>
          <w:top w:val="nil"/>
          <w:left w:val="nil"/>
          <w:bottom w:val="nil"/>
          <w:right w:val="nil"/>
          <w:between w:val="nil"/>
        </w:pBdr>
        <w:spacing w:before="120" w:after="120" w:line="240" w:lineRule="auto"/>
        <w:jc w:val="both"/>
        <w:rPr>
          <w:color w:val="000000"/>
        </w:rPr>
      </w:pPr>
    </w:p>
    <w:p w14:paraId="25BFE9B5" w14:textId="77777777" w:rsidR="002F3BB6" w:rsidRDefault="002F3BB6" w:rsidP="00D33E20">
      <w:pPr>
        <w:pStyle w:val="Titre4"/>
        <w:numPr>
          <w:ilvl w:val="3"/>
          <w:numId w:val="1"/>
        </w:numPr>
        <w:spacing w:before="120"/>
      </w:pPr>
      <w:bookmarkStart w:id="52" w:name="_Toc113621190"/>
      <w:r>
        <w:t>Les huiles de vidange</w:t>
      </w:r>
      <w:bookmarkEnd w:id="52"/>
    </w:p>
    <w:p w14:paraId="4E7584D1"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huiles de vidange usagées sont les huiles minérales et synthétiques, lubrifiantes ou industrielles qui sont devenues impropres à̀ l’usage auquel elles étaient destinées (huiles de moteur à combustion, huiles lubrifiantes, etc.). </w:t>
      </w:r>
    </w:p>
    <w:p w14:paraId="0D752B62" w14:textId="77777777" w:rsidR="002F3BB6" w:rsidRDefault="002F3BB6" w:rsidP="00D33E20">
      <w:pPr>
        <w:pBdr>
          <w:top w:val="nil"/>
          <w:left w:val="nil"/>
          <w:bottom w:val="nil"/>
          <w:right w:val="nil"/>
          <w:between w:val="nil"/>
        </w:pBdr>
        <w:spacing w:before="120" w:after="120" w:line="240" w:lineRule="auto"/>
        <w:jc w:val="both"/>
        <w:rPr>
          <w:b/>
          <w:color w:val="000000"/>
        </w:rPr>
      </w:pPr>
      <w:r w:rsidRPr="003B1966">
        <w:rPr>
          <w:b/>
          <w:color w:val="000000"/>
        </w:rPr>
        <w:t>En raison des risques pour la santé et l’environnement, elles doivent être apportées en déchetterie pour leur prise en charge dans la filière réglementaire.</w:t>
      </w:r>
    </w:p>
    <w:p w14:paraId="630DFFD4"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lastRenderedPageBreak/>
        <w:t>Consigne</w:t>
      </w:r>
      <w:r w:rsidR="00E127E6">
        <w:rPr>
          <w:b/>
          <w:color w:val="000000"/>
          <w:u w:val="single"/>
        </w:rPr>
        <w:t>s</w:t>
      </w:r>
      <w:r>
        <w:rPr>
          <w:b/>
          <w:color w:val="000000"/>
          <w:u w:val="single"/>
        </w:rPr>
        <w:t xml:space="preserve"> à respecter</w:t>
      </w:r>
      <w:r>
        <w:rPr>
          <w:b/>
          <w:color w:val="000000"/>
        </w:rPr>
        <w:t xml:space="preserve"> :</w:t>
      </w:r>
      <w:r>
        <w:rPr>
          <w:color w:val="000000"/>
        </w:rPr>
        <w:t xml:space="preserve"> L’usager doit éviter tout contact de l’huile usagée avec les mains et les bras. N’est pas acceptée la présence d’eau, ni d’huile végétale, ni les liquides de freins ou de refroidissement, ni les solvants, diluants ou acides de batteries.</w:t>
      </w:r>
    </w:p>
    <w:p w14:paraId="2B1C4ED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L’huile de vidange doit être versée avec prudence dans le conteneur dédié étanche sur la déchetterie, en évitant toute égoutture. Les bidons ayant servi pour le transport des huiles sont pris en charge dans un bac spécifique (se renseigner auprès de l’agent déchetterie) en tant que déchets dangereux.</w:t>
      </w:r>
    </w:p>
    <w:p w14:paraId="780889DB" w14:textId="77777777" w:rsidR="00E127E6" w:rsidRDefault="00E127E6" w:rsidP="00D33E20">
      <w:pPr>
        <w:pBdr>
          <w:top w:val="nil"/>
          <w:left w:val="nil"/>
          <w:bottom w:val="nil"/>
          <w:right w:val="nil"/>
          <w:between w:val="nil"/>
        </w:pBdr>
        <w:spacing w:before="120" w:after="120" w:line="240" w:lineRule="auto"/>
        <w:jc w:val="both"/>
        <w:rPr>
          <w:color w:val="000000"/>
        </w:rPr>
      </w:pPr>
    </w:p>
    <w:p w14:paraId="7A9D7FE8" w14:textId="77777777" w:rsidR="002F3BB6" w:rsidRDefault="002F3BB6" w:rsidP="00D33E20">
      <w:pPr>
        <w:pStyle w:val="Titre4"/>
        <w:numPr>
          <w:ilvl w:val="3"/>
          <w:numId w:val="1"/>
        </w:numPr>
        <w:spacing w:before="120"/>
      </w:pPr>
      <w:bookmarkStart w:id="53" w:name="_Toc113621191"/>
      <w:r>
        <w:t>Les encombrants</w:t>
      </w:r>
      <w:bookmarkEnd w:id="53"/>
    </w:p>
    <w:p w14:paraId="0740D01C" w14:textId="77777777" w:rsidR="002F3BB6" w:rsidRDefault="002F3BB6" w:rsidP="00D33E20">
      <w:pPr>
        <w:spacing w:before="120" w:after="120" w:line="240" w:lineRule="auto"/>
        <w:jc w:val="both"/>
        <w:rPr>
          <w:color w:val="00B0F0"/>
        </w:rPr>
      </w:pPr>
      <w:r>
        <w:t xml:space="preserve">Les encombrants sont les déchets non dangereux, non toxiques, non biodégradables provenant de l’activité domestique des ménages qui, en raison de leur </w:t>
      </w:r>
      <w:r w:rsidR="00EA6E26">
        <w:t xml:space="preserve">caractéristique et de leur </w:t>
      </w:r>
      <w:r>
        <w:t>volume ou de leur poids, sont incompatibles avec les récipients de collecte courants (bacs, colonnes d’apport volontaire) et ne peuvent être pris en compte par la collecte usuelle des ordures ménagères.</w:t>
      </w:r>
      <w:r>
        <w:rPr>
          <w:color w:val="00B0F0"/>
        </w:rPr>
        <w:t xml:space="preserve"> </w:t>
      </w:r>
    </w:p>
    <w:p w14:paraId="5C7C7A24" w14:textId="77777777" w:rsidR="002F3BB6" w:rsidRDefault="008821ED" w:rsidP="00D33E20">
      <w:pPr>
        <w:spacing w:before="120" w:after="120" w:line="240" w:lineRule="auto"/>
        <w:jc w:val="both"/>
      </w:pPr>
      <w:r>
        <w:rPr>
          <w:b/>
        </w:rPr>
        <w:t>L’apport d’encombrants doi</w:t>
      </w:r>
      <w:r w:rsidR="002F3BB6" w:rsidRPr="00442E3B">
        <w:rPr>
          <w:b/>
        </w:rPr>
        <w:t>t prioritairement s’effectuer auprès des déchetteries du territoire.</w:t>
      </w:r>
      <w:r w:rsidR="002F3BB6" w:rsidRPr="00442E3B">
        <w:t xml:space="preserve"> Toutefois, en complément de ce service, une collecte des encom</w:t>
      </w:r>
      <w:r w:rsidR="00E127E6">
        <w:t>brants peut être réalisée par le</w:t>
      </w:r>
      <w:r w:rsidR="002F3BB6" w:rsidRPr="00442E3B">
        <w:t xml:space="preserve"> prestataire de service titulaire du marché de fournitures courantes et de service : Collecte en porte à porte tri et valorisation des encombrants. </w:t>
      </w:r>
    </w:p>
    <w:p w14:paraId="2E66AB38" w14:textId="77777777" w:rsidR="002F3BB6" w:rsidRDefault="002F3BB6" w:rsidP="00D33E20">
      <w:pPr>
        <w:spacing w:before="120" w:after="120" w:line="240" w:lineRule="auto"/>
        <w:jc w:val="both"/>
        <w:rPr>
          <w:color w:val="000000"/>
        </w:rPr>
      </w:pPr>
      <w:r>
        <w:rPr>
          <w:color w:val="000000"/>
        </w:rPr>
        <w:t>Certains encombrants pourront être réemployés et favoriser ainsi la réduction des déchets et l’économie circulaire.</w:t>
      </w:r>
    </w:p>
    <w:p w14:paraId="33C34BA7" w14:textId="77777777" w:rsidR="00E127E6" w:rsidRDefault="002F3BB6" w:rsidP="00D33E20">
      <w:pPr>
        <w:pBdr>
          <w:top w:val="nil"/>
          <w:left w:val="nil"/>
          <w:bottom w:val="nil"/>
          <w:right w:val="nil"/>
          <w:between w:val="nil"/>
        </w:pBdr>
        <w:spacing w:before="120" w:after="120" w:line="240" w:lineRule="auto"/>
        <w:jc w:val="both"/>
        <w:rPr>
          <w:color w:val="000000"/>
        </w:rPr>
      </w:pPr>
      <w:r>
        <w:rPr>
          <w:b/>
          <w:color w:val="000000"/>
        </w:rPr>
        <w:t>Cette collecte doit être considérée comme un service complémentaire au service offert par les déchetteries</w:t>
      </w:r>
      <w:r w:rsidR="00E127E6">
        <w:rPr>
          <w:b/>
          <w:color w:val="000000"/>
        </w:rPr>
        <w:t> :</w:t>
      </w:r>
      <w:r>
        <w:rPr>
          <w:color w:val="000000"/>
        </w:rPr>
        <w:t xml:space="preserve"> </w:t>
      </w:r>
    </w:p>
    <w:p w14:paraId="663A0402" w14:textId="77777777" w:rsidR="008831DF" w:rsidRDefault="00000000" w:rsidP="00D33E20">
      <w:pPr>
        <w:pBdr>
          <w:top w:val="nil"/>
          <w:left w:val="nil"/>
          <w:bottom w:val="nil"/>
          <w:right w:val="nil"/>
          <w:between w:val="nil"/>
        </w:pBdr>
        <w:spacing w:before="120" w:after="120" w:line="240" w:lineRule="auto"/>
        <w:jc w:val="both"/>
        <w:rPr>
          <w:rStyle w:val="Lienhypertexte"/>
        </w:rPr>
      </w:pPr>
      <w:hyperlink r:id="rId20" w:history="1">
        <w:r w:rsidR="00CA2F44" w:rsidRPr="00831734">
          <w:rPr>
            <w:rStyle w:val="Lienhypertexte"/>
          </w:rPr>
          <w:t>https://www.dlva.fr</w:t>
        </w:r>
      </w:hyperlink>
      <w:r w:rsidR="00CA2F44" w:rsidRPr="00BF5FAC">
        <w:rPr>
          <w:rStyle w:val="Lienhypertexte"/>
        </w:rPr>
        <w:t xml:space="preserve"> et annexe 5 « Liens utiles ».</w:t>
      </w:r>
    </w:p>
    <w:p w14:paraId="5AB89F5C" w14:textId="77777777" w:rsidR="00CA2F44" w:rsidRPr="00F51A2F" w:rsidRDefault="00CA2F44" w:rsidP="00D33E20">
      <w:pPr>
        <w:pBdr>
          <w:top w:val="nil"/>
          <w:left w:val="nil"/>
          <w:bottom w:val="nil"/>
          <w:right w:val="nil"/>
          <w:between w:val="nil"/>
        </w:pBdr>
        <w:spacing w:before="120" w:after="120" w:line="240" w:lineRule="auto"/>
        <w:jc w:val="both"/>
        <w:rPr>
          <w:rStyle w:val="Lienhypertexte"/>
          <w:sz w:val="16"/>
          <w:szCs w:val="16"/>
        </w:rPr>
      </w:pPr>
    </w:p>
    <w:p w14:paraId="77C67611" w14:textId="77777777" w:rsidR="002F3BB6" w:rsidRDefault="002F3BB6" w:rsidP="00D33E20">
      <w:pPr>
        <w:pBdr>
          <w:top w:val="nil"/>
          <w:left w:val="nil"/>
          <w:bottom w:val="nil"/>
          <w:right w:val="nil"/>
          <w:between w:val="nil"/>
        </w:pBdr>
        <w:spacing w:before="120" w:after="120" w:line="240" w:lineRule="auto"/>
        <w:jc w:val="both"/>
        <w:rPr>
          <w:b/>
          <w:color w:val="000000"/>
          <w:u w:val="single"/>
        </w:rPr>
      </w:pPr>
      <w:r>
        <w:rPr>
          <w:b/>
          <w:color w:val="000000"/>
          <w:u w:val="single"/>
        </w:rPr>
        <w:t xml:space="preserve">Les encombrants sont définis par la liste suivante : </w:t>
      </w:r>
    </w:p>
    <w:p w14:paraId="13AC6EBA"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Déchets d’Equipement Electriques et Electroniques</w:t>
      </w:r>
      <w:r w:rsidR="00E127E6">
        <w:rPr>
          <w:color w:val="000000"/>
        </w:rPr>
        <w:t xml:space="preserve"> – D3E ou DEEE</w:t>
      </w:r>
      <w:r>
        <w:rPr>
          <w:color w:val="000000"/>
        </w:rPr>
        <w:t xml:space="preserve"> (dont appareils ménagers, électroménagers, téléviseurs, chaîne</w:t>
      </w:r>
      <w:r w:rsidR="00EA6E26">
        <w:rPr>
          <w:color w:val="000000"/>
        </w:rPr>
        <w:t>s</w:t>
      </w:r>
      <w:r>
        <w:rPr>
          <w:color w:val="000000"/>
        </w:rPr>
        <w:t xml:space="preserve"> Hi-Fi, appareils électriques et de chauffage, cumulus,</w:t>
      </w:r>
      <w:r w:rsidR="00C33B1D">
        <w:rPr>
          <w:color w:val="000000"/>
        </w:rPr>
        <w:t xml:space="preserve"> </w:t>
      </w:r>
      <w:r>
        <w:rPr>
          <w:color w:val="000000"/>
        </w:rPr>
        <w:t>…), meubles, literie, vaisselles, outillage, matériel de jardin et de loisirs, objets volumineux, réservoirs, bidons, tubes, tuyaux, pots, vases</w:t>
      </w:r>
      <w:r w:rsidR="00E127E6">
        <w:rPr>
          <w:color w:val="000000"/>
        </w:rPr>
        <w:t>,</w:t>
      </w:r>
      <w:r>
        <w:rPr>
          <w:color w:val="000000"/>
        </w:rPr>
        <w:t xml:space="preserve"> pièces mécaniques…. C'est-à-dire tout déchet qui de par ses dimensions, son volume, sa composition ou sa structure, ne peut être collecté par le service classique de collecte des ordures ménagères quel que soit son état.</w:t>
      </w:r>
    </w:p>
    <w:p w14:paraId="5920957C" w14:textId="77777777" w:rsidR="002F3BB6" w:rsidRDefault="002F3BB6" w:rsidP="00D33E20">
      <w:pPr>
        <w:pBdr>
          <w:top w:val="nil"/>
          <w:left w:val="nil"/>
          <w:bottom w:val="nil"/>
          <w:right w:val="nil"/>
          <w:between w:val="nil"/>
        </w:pBdr>
        <w:spacing w:before="120" w:after="120" w:line="240" w:lineRule="auto"/>
        <w:jc w:val="both"/>
        <w:rPr>
          <w:b/>
          <w:color w:val="000000"/>
          <w:u w:val="single"/>
        </w:rPr>
      </w:pPr>
      <w:r>
        <w:rPr>
          <w:b/>
          <w:color w:val="000000"/>
          <w:u w:val="single"/>
        </w:rPr>
        <w:t>Sont exclus :</w:t>
      </w:r>
    </w:p>
    <w:p w14:paraId="52138D9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Végétaux, déchets organiques, gravats, déchets issus de la démolition, pneus, graisses, huiles, Déchets Dangereux des Ménages (DDM : peintures, solvants, carburants, déchets toxiques, corrosifs, radioactifs…), pneumatiques, déchets industriels et professionnels, déchets de soin ou contaminés, cadavre et carcasse d’animaux. </w:t>
      </w:r>
    </w:p>
    <w:p w14:paraId="532AAD2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Pour ce qui est de</w:t>
      </w:r>
      <w:r w:rsidR="00752E12">
        <w:rPr>
          <w:color w:val="000000"/>
        </w:rPr>
        <w:t xml:space="preserve"> la collecte des encombrants ; l</w:t>
      </w:r>
      <w:r>
        <w:rPr>
          <w:color w:val="000000"/>
        </w:rPr>
        <w:t>es administrés prennent directement contact avec le prestataire qui assure la collecte (contacts </w:t>
      </w:r>
      <w:r>
        <w:rPr>
          <w:color w:val="242852"/>
        </w:rPr>
        <w:t>:</w:t>
      </w:r>
      <w:r w:rsidR="008831DF" w:rsidRPr="008831DF">
        <w:t xml:space="preserve"> </w:t>
      </w:r>
      <w:hyperlink r:id="rId21" w:history="1">
        <w:r w:rsidR="009B08CB" w:rsidRPr="00831734">
          <w:rPr>
            <w:rStyle w:val="Lienhypertexte"/>
          </w:rPr>
          <w:t>https://www.dlva.fr</w:t>
        </w:r>
      </w:hyperlink>
      <w:r w:rsidR="009B08CB" w:rsidRPr="00BF5FAC">
        <w:rPr>
          <w:rStyle w:val="Lienhypertexte"/>
        </w:rPr>
        <w:t xml:space="preserve"> et annexe 5 « Liens utiles »</w:t>
      </w:r>
      <w:r w:rsidR="009B08CB">
        <w:rPr>
          <w:rStyle w:val="Lienhypertexte"/>
        </w:rPr>
        <w:t>)</w:t>
      </w:r>
      <w:r w:rsidR="009B08CB" w:rsidRPr="00BF5FAC">
        <w:rPr>
          <w:rStyle w:val="Lienhypertexte"/>
        </w:rPr>
        <w:t>.</w:t>
      </w:r>
    </w:p>
    <w:p w14:paraId="27414A7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242852"/>
        </w:rPr>
        <w:t>L</w:t>
      </w:r>
      <w:r>
        <w:rPr>
          <w:color w:val="000000"/>
        </w:rPr>
        <w:t>es usagers s</w:t>
      </w:r>
      <w:r w:rsidR="00E127E6">
        <w:rPr>
          <w:color w:val="000000"/>
        </w:rPr>
        <w:t>ont</w:t>
      </w:r>
      <w:r>
        <w:rPr>
          <w:color w:val="000000"/>
        </w:rPr>
        <w:t xml:space="preserve"> </w:t>
      </w:r>
      <w:r w:rsidR="005538A1">
        <w:rPr>
          <w:color w:val="000000"/>
        </w:rPr>
        <w:t xml:space="preserve">alors </w:t>
      </w:r>
      <w:r>
        <w:rPr>
          <w:color w:val="000000"/>
        </w:rPr>
        <w:t xml:space="preserve">informés sur les conditions et les modalités du service. La collecte s’effectue par inscription auprès du prestataire qui propose une date de passage en fonction de l’état de remplissage du planning et fait préciser, pour chaque inscription : le nom, l’adresse, le téléphone et la liste </w:t>
      </w:r>
      <w:r w:rsidR="00E127E6">
        <w:rPr>
          <w:color w:val="000000"/>
        </w:rPr>
        <w:t xml:space="preserve">exhaustive </w:t>
      </w:r>
      <w:r>
        <w:rPr>
          <w:color w:val="000000"/>
        </w:rPr>
        <w:t>des encombrants à collecter.</w:t>
      </w:r>
    </w:p>
    <w:p w14:paraId="0ED3ACC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encombrants devront être déposés</w:t>
      </w:r>
      <w:r w:rsidR="00752E12">
        <w:rPr>
          <w:color w:val="000000"/>
        </w:rPr>
        <w:t xml:space="preserve"> selon les préconisations du prestataire.</w:t>
      </w:r>
      <w:r>
        <w:rPr>
          <w:color w:val="000000"/>
        </w:rPr>
        <w:t xml:space="preserve"> </w:t>
      </w:r>
    </w:p>
    <w:p w14:paraId="69970795" w14:textId="77777777" w:rsidR="002F3BB6" w:rsidRPr="00BE70B5" w:rsidRDefault="002F3BB6" w:rsidP="00D33E20">
      <w:pPr>
        <w:pBdr>
          <w:top w:val="nil"/>
          <w:left w:val="nil"/>
          <w:bottom w:val="nil"/>
          <w:right w:val="nil"/>
          <w:between w:val="nil"/>
        </w:pBdr>
        <w:spacing w:before="120" w:after="120" w:line="240" w:lineRule="auto"/>
        <w:jc w:val="both"/>
        <w:rPr>
          <w:b/>
          <w:color w:val="000000"/>
          <w:u w:val="single"/>
        </w:rPr>
      </w:pPr>
      <w:r w:rsidRPr="00BE70B5">
        <w:rPr>
          <w:b/>
          <w:color w:val="000000"/>
          <w:u w:val="single"/>
        </w:rPr>
        <w:t xml:space="preserve">Cas particuliers : </w:t>
      </w:r>
    </w:p>
    <w:p w14:paraId="620AC40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encombrants provenant de l’activité industrielle, commerciale ou artisanale, et notamment les mobiliers de bureau professionnels et les pièces de véhicules (même si elles sont présentées en éléments séparés) : ces déchets sont à déposer en filières agréées </w:t>
      </w:r>
      <w:hyperlink r:id="rId22">
        <w:r w:rsidRPr="00D33E20">
          <w:rPr>
            <w:rStyle w:val="Lienhypertexte"/>
          </w:rPr>
          <w:t>https://www.valdelia.org/</w:t>
        </w:r>
      </w:hyperlink>
      <w:r w:rsidR="008821ED" w:rsidRPr="00D33E20">
        <w:rPr>
          <w:rStyle w:val="Lienhypertexte"/>
        </w:rPr>
        <w:t>.</w:t>
      </w:r>
    </w:p>
    <w:p w14:paraId="521040A0" w14:textId="77777777" w:rsidR="00E127E6" w:rsidRDefault="00E127E6" w:rsidP="00D33E20">
      <w:pPr>
        <w:pBdr>
          <w:top w:val="nil"/>
          <w:left w:val="nil"/>
          <w:bottom w:val="nil"/>
          <w:right w:val="nil"/>
          <w:between w:val="nil"/>
        </w:pBdr>
        <w:spacing w:before="120" w:after="120" w:line="240" w:lineRule="auto"/>
        <w:jc w:val="both"/>
        <w:rPr>
          <w:color w:val="000000"/>
        </w:rPr>
      </w:pPr>
    </w:p>
    <w:p w14:paraId="548C1769" w14:textId="77777777" w:rsidR="002F3BB6" w:rsidRDefault="002F3BB6" w:rsidP="00D33E20">
      <w:pPr>
        <w:pStyle w:val="Titre4"/>
        <w:numPr>
          <w:ilvl w:val="3"/>
          <w:numId w:val="1"/>
        </w:numPr>
        <w:spacing w:before="120"/>
      </w:pPr>
      <w:bookmarkStart w:id="54" w:name="_Toc113621192"/>
      <w:r>
        <w:t>Les déchets d’éléments d’ameublement (DEA)</w:t>
      </w:r>
      <w:bookmarkEnd w:id="54"/>
    </w:p>
    <w:p w14:paraId="1D6AF67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considérés comme déchets d’éléments d’ameublement sont des biens meubles dont la fonction principale est de contribuer à l’aménagement d’un lieu d’habitation en offrant une assise, un couchage, du rangement, un plan de pose ou de travail.</w:t>
      </w:r>
    </w:p>
    <w:p w14:paraId="2B7D9BC8"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lastRenderedPageBreak/>
        <w:t>Consignes à respecter</w:t>
      </w:r>
      <w:r>
        <w:rPr>
          <w:b/>
          <w:color w:val="000000"/>
        </w:rPr>
        <w:t xml:space="preserve"> :</w:t>
      </w:r>
      <w:r>
        <w:rPr>
          <w:color w:val="000000"/>
        </w:rPr>
        <w:t xml:space="preserve"> ces déchets doivent</w:t>
      </w:r>
      <w:r w:rsidR="00752E12">
        <w:rPr>
          <w:color w:val="000000"/>
        </w:rPr>
        <w:t>, prioritairement,</w:t>
      </w:r>
      <w:r>
        <w:rPr>
          <w:color w:val="000000"/>
        </w:rPr>
        <w:t xml:space="preserve"> être amenés en déchetterie</w:t>
      </w:r>
      <w:r w:rsidR="00752E12">
        <w:rPr>
          <w:color w:val="000000"/>
        </w:rPr>
        <w:t>. Toutefois, une</w:t>
      </w:r>
      <w:r>
        <w:rPr>
          <w:color w:val="000000"/>
        </w:rPr>
        <w:t xml:space="preserve"> collecte en porte à porte </w:t>
      </w:r>
      <w:r w:rsidR="00752E12">
        <w:rPr>
          <w:color w:val="000000"/>
        </w:rPr>
        <w:t xml:space="preserve">peut être </w:t>
      </w:r>
      <w:r w:rsidR="00E127E6">
        <w:rPr>
          <w:color w:val="000000"/>
        </w:rPr>
        <w:t>réalisée par le</w:t>
      </w:r>
      <w:r>
        <w:rPr>
          <w:color w:val="000000"/>
        </w:rPr>
        <w:t xml:space="preserve"> prestataire de service titulaire du marché de fournitures courantes et de service : Collecte en porte à porte tri et valorisation des encombrants. </w:t>
      </w:r>
    </w:p>
    <w:p w14:paraId="0CCE00C1" w14:textId="77777777" w:rsidR="002F3BB6" w:rsidRDefault="00752E12" w:rsidP="00D33E20">
      <w:pPr>
        <w:pBdr>
          <w:top w:val="nil"/>
          <w:left w:val="nil"/>
          <w:bottom w:val="nil"/>
          <w:right w:val="nil"/>
          <w:between w:val="nil"/>
        </w:pBdr>
        <w:spacing w:before="120" w:after="120" w:line="240" w:lineRule="auto"/>
        <w:jc w:val="both"/>
        <w:rPr>
          <w:color w:val="000000"/>
        </w:rPr>
      </w:pPr>
      <w:r>
        <w:rPr>
          <w:b/>
          <w:color w:val="000000"/>
          <w:u w:val="single"/>
        </w:rPr>
        <w:t>Rappel</w:t>
      </w:r>
      <w:r>
        <w:rPr>
          <w:b/>
          <w:color w:val="000000"/>
        </w:rPr>
        <w:t xml:space="preserve"> :</w:t>
      </w:r>
      <w:r>
        <w:rPr>
          <w:color w:val="000000"/>
        </w:rPr>
        <w:t xml:space="preserve"> </w:t>
      </w:r>
      <w:r w:rsidR="002F3BB6">
        <w:rPr>
          <w:color w:val="000000"/>
        </w:rPr>
        <w:t>Avant de mettre au rebut de tels équipements, pensez qu’ils peuvent peut-être être réparés facilement ou donnés (à des associations, structures de l’économie sociale et solidaire, …).</w:t>
      </w:r>
    </w:p>
    <w:p w14:paraId="55FFAF53" w14:textId="77777777" w:rsidR="00E127E6" w:rsidRDefault="00E127E6" w:rsidP="00D33E20">
      <w:pPr>
        <w:pBdr>
          <w:top w:val="nil"/>
          <w:left w:val="nil"/>
          <w:bottom w:val="nil"/>
          <w:right w:val="nil"/>
          <w:between w:val="nil"/>
        </w:pBdr>
        <w:spacing w:before="120" w:after="120" w:line="240" w:lineRule="auto"/>
        <w:jc w:val="both"/>
        <w:rPr>
          <w:color w:val="000000"/>
        </w:rPr>
      </w:pPr>
    </w:p>
    <w:p w14:paraId="4CF5DA5E" w14:textId="77777777" w:rsidR="002F3BB6" w:rsidRDefault="002F3BB6" w:rsidP="00D33E20">
      <w:pPr>
        <w:pStyle w:val="Titre4"/>
        <w:numPr>
          <w:ilvl w:val="3"/>
          <w:numId w:val="1"/>
        </w:numPr>
        <w:spacing w:before="120"/>
      </w:pPr>
      <w:bookmarkStart w:id="55" w:name="_Toc113621193"/>
      <w:r>
        <w:t>Les déchets d’équipements électriques et électroniques (</w:t>
      </w:r>
      <w:r w:rsidR="00E127E6">
        <w:t xml:space="preserve">D3E - </w:t>
      </w:r>
      <w:r>
        <w:t>DEEE)</w:t>
      </w:r>
      <w:bookmarkEnd w:id="55"/>
    </w:p>
    <w:p w14:paraId="0EC7327A"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Un </w:t>
      </w:r>
      <w:r w:rsidR="00752E12">
        <w:rPr>
          <w:color w:val="000000"/>
        </w:rPr>
        <w:t xml:space="preserve">déchet d’équipement électrique et </w:t>
      </w:r>
      <w:r>
        <w:rPr>
          <w:color w:val="000000"/>
        </w:rPr>
        <w:t>électronique (</w:t>
      </w:r>
      <w:r w:rsidR="00E127E6">
        <w:rPr>
          <w:color w:val="000000"/>
        </w:rPr>
        <w:t xml:space="preserve">D3E - </w:t>
      </w:r>
      <w:r>
        <w:rPr>
          <w:color w:val="000000"/>
        </w:rPr>
        <w:t xml:space="preserve">DEEE) est un produit électrique fonctionnant soit par le branchement d’une prise sur le secteur, soit par une source autonome (pile, batterie). Cette catégorie inclut tous leurs composants, sous-ensembles et consommables spécifiques. </w:t>
      </w:r>
    </w:p>
    <w:p w14:paraId="0AE81C2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Ils comprennent par exemple les produits « blancs » (électroménager), les produits « bruns » (TV, vidéo, radio, Hi-fi, ..) et les produits « gris » (bureautique, informatique, …). Ces déchets font l’objet d’une filière dédiée.</w:t>
      </w:r>
    </w:p>
    <w:p w14:paraId="058C0578" w14:textId="77777777" w:rsidR="002F3BB6" w:rsidRDefault="002F3BB6" w:rsidP="00D33E20">
      <w:pPr>
        <w:spacing w:before="120" w:after="120" w:line="240" w:lineRule="auto"/>
        <w:jc w:val="both"/>
      </w:pPr>
      <w:r>
        <w:t>Les déchets d’équipements électriques et électroniques peuvent être :</w:t>
      </w:r>
    </w:p>
    <w:p w14:paraId="67BA7A26" w14:textId="77777777" w:rsidR="002F3BB6" w:rsidRDefault="00750B9D" w:rsidP="00D33E20">
      <w:pPr>
        <w:pStyle w:val="Paragraphedeliste"/>
        <w:numPr>
          <w:ilvl w:val="0"/>
          <w:numId w:val="25"/>
        </w:numPr>
        <w:pBdr>
          <w:top w:val="nil"/>
          <w:left w:val="nil"/>
          <w:bottom w:val="nil"/>
          <w:right w:val="nil"/>
          <w:between w:val="nil"/>
        </w:pBdr>
        <w:spacing w:before="120" w:after="120" w:line="240" w:lineRule="auto"/>
        <w:jc w:val="both"/>
      </w:pPr>
      <w:r w:rsidRPr="00750B9D">
        <w:rPr>
          <w:color w:val="000000"/>
        </w:rPr>
        <w:t>R</w:t>
      </w:r>
      <w:r w:rsidR="002F3BB6" w:rsidRPr="00750B9D">
        <w:rPr>
          <w:color w:val="000000"/>
        </w:rPr>
        <w:t>epris gratuitement par le distributeur à l’occasion de l’achat d’un équipement identique dans le cadre de la reprise du « un pour un », soit lors de la livraison à domicile, soit par dépôt en magasin. Les distributeurs ont l’obligation de proposer à leurs clients une solution de reprise gratuite de l’ancien équipement, lors de l’achat d’un équipement neuf. Progressivement</w:t>
      </w:r>
      <w:r w:rsidR="00752E12" w:rsidRPr="00750B9D">
        <w:rPr>
          <w:color w:val="000000"/>
        </w:rPr>
        <w:t>,</w:t>
      </w:r>
      <w:r w:rsidR="002F3BB6" w:rsidRPr="00750B9D">
        <w:rPr>
          <w:color w:val="000000"/>
        </w:rPr>
        <w:t xml:space="preserve"> il devient possible de déconnecter la reprise de l’appareil usagé de l’acte d’achat, principalement pour les petits équipements et les lampes (mise en place de bornes de collecte en libre-service dans plusieurs </w:t>
      </w:r>
      <w:r w:rsidR="00752E12" w:rsidRPr="00750B9D">
        <w:rPr>
          <w:color w:val="000000"/>
        </w:rPr>
        <w:t>enseignes dont les supermarchés</w:t>
      </w:r>
      <w:r w:rsidR="002F3BB6" w:rsidRPr="00750B9D">
        <w:rPr>
          <w:color w:val="000000"/>
        </w:rPr>
        <w:t>). Les DEEE sont ensuite enlevés et valorisé</w:t>
      </w:r>
      <w:r>
        <w:rPr>
          <w:color w:val="000000"/>
        </w:rPr>
        <w:t>s par les éco-organismes agréés,</w:t>
      </w:r>
    </w:p>
    <w:p w14:paraId="77ECEE6D" w14:textId="77777777" w:rsidR="002F3BB6" w:rsidRPr="00E127E6" w:rsidRDefault="00750B9D" w:rsidP="00D33E20">
      <w:pPr>
        <w:pStyle w:val="Paragraphedeliste"/>
        <w:numPr>
          <w:ilvl w:val="0"/>
          <w:numId w:val="25"/>
        </w:numPr>
        <w:pBdr>
          <w:top w:val="nil"/>
          <w:left w:val="nil"/>
          <w:bottom w:val="nil"/>
          <w:right w:val="nil"/>
          <w:between w:val="nil"/>
        </w:pBdr>
        <w:spacing w:before="120" w:after="120" w:line="240" w:lineRule="auto"/>
        <w:jc w:val="both"/>
      </w:pPr>
      <w:r>
        <w:rPr>
          <w:color w:val="000000"/>
        </w:rPr>
        <w:t>D</w:t>
      </w:r>
      <w:r w:rsidR="002F3BB6" w:rsidRPr="00750B9D">
        <w:rPr>
          <w:color w:val="000000"/>
        </w:rPr>
        <w:t xml:space="preserve">éposés dans les déchetteries. </w:t>
      </w:r>
    </w:p>
    <w:p w14:paraId="5783B7A5" w14:textId="77777777" w:rsidR="00E127E6" w:rsidRPr="00E35560" w:rsidRDefault="00E127E6" w:rsidP="00D33E20">
      <w:pPr>
        <w:pStyle w:val="Paragraphedeliste"/>
        <w:pBdr>
          <w:top w:val="nil"/>
          <w:left w:val="nil"/>
          <w:bottom w:val="nil"/>
          <w:right w:val="nil"/>
          <w:between w:val="nil"/>
        </w:pBdr>
        <w:spacing w:before="120" w:after="120" w:line="240" w:lineRule="auto"/>
        <w:jc w:val="both"/>
        <w:rPr>
          <w:sz w:val="12"/>
          <w:szCs w:val="12"/>
        </w:rPr>
      </w:pPr>
    </w:p>
    <w:p w14:paraId="73290C15"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Consignes à respecter</w:t>
      </w:r>
      <w:r>
        <w:rPr>
          <w:b/>
          <w:color w:val="000000"/>
        </w:rPr>
        <w:t xml:space="preserve"> :</w:t>
      </w:r>
      <w:r>
        <w:rPr>
          <w:color w:val="000000"/>
        </w:rPr>
        <w:t xml:space="preserve"> pour éviter les départs de feu, enlever les piles et batteries qui sont collecté</w:t>
      </w:r>
      <w:r w:rsidR="00752E12">
        <w:rPr>
          <w:color w:val="000000"/>
        </w:rPr>
        <w:t>e</w:t>
      </w:r>
      <w:r>
        <w:rPr>
          <w:color w:val="000000"/>
        </w:rPr>
        <w:t>s dans une filière spécifique. Les appareils doivent être vidés de leur contenu (ex : huile</w:t>
      </w:r>
      <w:r w:rsidR="00752E12">
        <w:rPr>
          <w:color w:val="000000"/>
        </w:rPr>
        <w:t>s</w:t>
      </w:r>
      <w:r>
        <w:rPr>
          <w:color w:val="000000"/>
        </w:rPr>
        <w:t xml:space="preserve"> pour les friteuses, déchets alimentaires pour les réfrigérateurs, …)</w:t>
      </w:r>
      <w:r w:rsidR="00E127E6">
        <w:rPr>
          <w:color w:val="000000"/>
        </w:rPr>
        <w:t>.</w:t>
      </w:r>
    </w:p>
    <w:p w14:paraId="08C164FD"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Rappel</w:t>
      </w:r>
      <w:r>
        <w:rPr>
          <w:b/>
          <w:color w:val="000000"/>
        </w:rPr>
        <w:t xml:space="preserve"> :</w:t>
      </w:r>
      <w:r>
        <w:rPr>
          <w:color w:val="000000"/>
        </w:rPr>
        <w:t xml:space="preserve"> Avant de mettre au rebut de tels équipements, pensez qu’ils peuvent peut-être être réparés facilement ou donnés (à des associations, structures de l’économie sociale et solidaire…).</w:t>
      </w:r>
    </w:p>
    <w:p w14:paraId="7E4BEBFD" w14:textId="77777777" w:rsidR="00E127E6" w:rsidRDefault="00E127E6" w:rsidP="00D33E20">
      <w:pPr>
        <w:pBdr>
          <w:top w:val="nil"/>
          <w:left w:val="nil"/>
          <w:bottom w:val="nil"/>
          <w:right w:val="nil"/>
          <w:between w:val="nil"/>
        </w:pBdr>
        <w:spacing w:before="120" w:after="120" w:line="240" w:lineRule="auto"/>
        <w:jc w:val="both"/>
        <w:rPr>
          <w:color w:val="000000"/>
        </w:rPr>
      </w:pPr>
    </w:p>
    <w:p w14:paraId="41A93DF3" w14:textId="77777777" w:rsidR="002F3BB6" w:rsidRDefault="00E127E6" w:rsidP="00D33E20">
      <w:pPr>
        <w:pStyle w:val="Titre4"/>
        <w:numPr>
          <w:ilvl w:val="3"/>
          <w:numId w:val="1"/>
        </w:numPr>
        <w:spacing w:before="120"/>
      </w:pPr>
      <w:bookmarkStart w:id="56" w:name="_Toc113621194"/>
      <w:r>
        <w:t xml:space="preserve">Les déchets diffus spécifiques / </w:t>
      </w:r>
      <w:r w:rsidR="002F3BB6">
        <w:t>déchets dangereux des ménages</w:t>
      </w:r>
      <w:r>
        <w:t xml:space="preserve"> (DDE – DDM)</w:t>
      </w:r>
      <w:bookmarkEnd w:id="56"/>
    </w:p>
    <w:p w14:paraId="14BA62A1" w14:textId="77777777" w:rsidR="00E127E6" w:rsidRDefault="002F3BB6" w:rsidP="00D33E20">
      <w:pPr>
        <w:pBdr>
          <w:top w:val="nil"/>
          <w:left w:val="nil"/>
          <w:bottom w:val="nil"/>
          <w:right w:val="nil"/>
          <w:between w:val="nil"/>
        </w:pBdr>
        <w:spacing w:before="120" w:after="120" w:line="240" w:lineRule="auto"/>
        <w:jc w:val="both"/>
        <w:rPr>
          <w:color w:val="000000"/>
        </w:rPr>
      </w:pPr>
      <w:r>
        <w:rPr>
          <w:color w:val="000000"/>
        </w:rPr>
        <w:t>Les déchets diffus spécifiques sont les déchets listés par l’article R 543-228 du Code de l’</w:t>
      </w:r>
      <w:r w:rsidR="00844854">
        <w:rPr>
          <w:color w:val="000000"/>
        </w:rPr>
        <w:t>Environnement</w:t>
      </w:r>
      <w:r>
        <w:rPr>
          <w:color w:val="000000"/>
        </w:rPr>
        <w:t>.</w:t>
      </w:r>
    </w:p>
    <w:p w14:paraId="4D667BAD" w14:textId="77777777" w:rsidR="002F3BB6" w:rsidRDefault="002F3BB6" w:rsidP="00D33E20">
      <w:pPr>
        <w:pBdr>
          <w:top w:val="nil"/>
          <w:left w:val="nil"/>
          <w:bottom w:val="nil"/>
          <w:right w:val="nil"/>
          <w:between w:val="nil"/>
        </w:pBdr>
        <w:spacing w:before="120" w:after="120" w:line="240" w:lineRule="auto"/>
        <w:jc w:val="both"/>
        <w:rPr>
          <w:i/>
          <w:color w:val="000000"/>
        </w:rPr>
      </w:pPr>
      <w:r>
        <w:rPr>
          <w:color w:val="000000"/>
        </w:rPr>
        <w:t xml:space="preserve"> La liste comprend les produits suivants : </w:t>
      </w:r>
      <w:r w:rsidR="00752E12">
        <w:rPr>
          <w:color w:val="000000"/>
        </w:rPr>
        <w:t>« </w:t>
      </w:r>
      <w:r>
        <w:rPr>
          <w:i/>
          <w:color w:val="000000"/>
        </w:rPr>
        <w:t>produits pyrotechniques, générateurs de gaz et aérosols, extincteurs et autres appareils à fonction extinctrice, produits à base d’hydrocarbures, produits colorants et teintures pour textile,</w:t>
      </w:r>
      <w:r>
        <w:rPr>
          <w:color w:val="000000"/>
        </w:rPr>
        <w:t xml:space="preserve"> </w:t>
      </w:r>
      <w:r>
        <w:rPr>
          <w:i/>
          <w:color w:val="000000"/>
        </w:rPr>
        <w:t>produits d’adhésion, d’étanchéité et de réparation, produits de traitement et de revêtement des matériaux, produits de préparation de surfaces</w:t>
      </w:r>
      <w:r>
        <w:rPr>
          <w:color w:val="000000"/>
        </w:rPr>
        <w:t xml:space="preserve">, </w:t>
      </w:r>
      <w:r>
        <w:rPr>
          <w:i/>
          <w:color w:val="000000"/>
        </w:rPr>
        <w:t>produits d’entretien spéciaux ou de protection</w:t>
      </w:r>
      <w:r>
        <w:rPr>
          <w:color w:val="000000"/>
        </w:rPr>
        <w:t xml:space="preserve">, </w:t>
      </w:r>
      <w:r>
        <w:rPr>
          <w:i/>
          <w:color w:val="000000"/>
        </w:rPr>
        <w:t>biocides et phytopharmaceutiques ménagers</w:t>
      </w:r>
      <w:r>
        <w:rPr>
          <w:color w:val="000000"/>
        </w:rPr>
        <w:t xml:space="preserve">, </w:t>
      </w:r>
      <w:r>
        <w:rPr>
          <w:i/>
          <w:color w:val="000000"/>
        </w:rPr>
        <w:t>engrais ménagers</w:t>
      </w:r>
      <w:r>
        <w:rPr>
          <w:color w:val="000000"/>
        </w:rPr>
        <w:t xml:space="preserve">, </w:t>
      </w:r>
      <w:r>
        <w:rPr>
          <w:i/>
          <w:color w:val="000000"/>
        </w:rPr>
        <w:t xml:space="preserve">encres, produits </w:t>
      </w:r>
      <w:r w:rsidRPr="00752E12">
        <w:rPr>
          <w:i/>
          <w:color w:val="000000"/>
        </w:rPr>
        <w:t>d’impression et photographiques destinés aux ménages,</w:t>
      </w:r>
      <w:r>
        <w:rPr>
          <w:color w:val="000000"/>
        </w:rPr>
        <w:t xml:space="preserve"> </w:t>
      </w:r>
      <w:r>
        <w:rPr>
          <w:i/>
          <w:color w:val="000000"/>
        </w:rPr>
        <w:t>solvants et diluants</w:t>
      </w:r>
      <w:r>
        <w:rPr>
          <w:color w:val="000000"/>
        </w:rPr>
        <w:t xml:space="preserve">, </w:t>
      </w:r>
      <w:r>
        <w:rPr>
          <w:i/>
          <w:color w:val="000000"/>
        </w:rPr>
        <w:t>produits chimiques usuels conditionnés pour la vente au détail dont les acides, les oxydants, les alcools, les produits à base de chlore, de soude et d’ammoniaque</w:t>
      </w:r>
      <w:r w:rsidR="00752E12">
        <w:rPr>
          <w:i/>
          <w:color w:val="000000"/>
        </w:rPr>
        <w:t> »</w:t>
      </w:r>
      <w:r>
        <w:rPr>
          <w:i/>
          <w:color w:val="000000"/>
        </w:rPr>
        <w:t>.</w:t>
      </w:r>
    </w:p>
    <w:p w14:paraId="6FA376BC"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Sont considérés comme DDS </w:t>
      </w:r>
      <w:r w:rsidR="00752E12">
        <w:rPr>
          <w:color w:val="000000"/>
        </w:rPr>
        <w:t>m</w:t>
      </w:r>
      <w:r>
        <w:rPr>
          <w:color w:val="000000"/>
        </w:rPr>
        <w:t xml:space="preserve">énagers et </w:t>
      </w:r>
      <w:r w:rsidR="00752E12">
        <w:rPr>
          <w:color w:val="000000"/>
        </w:rPr>
        <w:t>admis en déchetterie, des DDS de</w:t>
      </w:r>
      <w:r>
        <w:rPr>
          <w:color w:val="000000"/>
        </w:rPr>
        <w:t xml:space="preserve"> volume correspondant à l’utilisation « normale ou communément admise » des ménages. Les volumes des professionnels ne sont pas admis dans les DDS.</w:t>
      </w:r>
    </w:p>
    <w:p w14:paraId="6D0EF0CC"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Consignes à respecter</w:t>
      </w:r>
      <w:r>
        <w:rPr>
          <w:b/>
          <w:color w:val="000000"/>
        </w:rPr>
        <w:t xml:space="preserve"> :</w:t>
      </w:r>
      <w:r>
        <w:rPr>
          <w:color w:val="000000"/>
        </w:rPr>
        <w:t xml:space="preserve"> les déchets doivent être remis directement à l’agent de déchetterie.</w:t>
      </w:r>
    </w:p>
    <w:p w14:paraId="7138AE87" w14:textId="77777777" w:rsidR="009B08CB" w:rsidRDefault="002F3BB6" w:rsidP="009B08CB">
      <w:pPr>
        <w:pBdr>
          <w:top w:val="nil"/>
          <w:left w:val="nil"/>
          <w:bottom w:val="nil"/>
          <w:right w:val="nil"/>
          <w:between w:val="nil"/>
        </w:pBdr>
        <w:spacing w:before="120" w:after="120" w:line="240" w:lineRule="auto"/>
        <w:jc w:val="both"/>
        <w:rPr>
          <w:rStyle w:val="Lienhypertexte"/>
        </w:rPr>
      </w:pPr>
      <w:r>
        <w:rPr>
          <w:b/>
          <w:color w:val="000000"/>
          <w:u w:val="single"/>
        </w:rPr>
        <w:t>Rappel</w:t>
      </w:r>
      <w:r>
        <w:rPr>
          <w:b/>
          <w:color w:val="000000"/>
        </w:rPr>
        <w:t xml:space="preserve"> </w:t>
      </w:r>
      <w:r>
        <w:rPr>
          <w:color w:val="000000"/>
        </w:rPr>
        <w:t>: il est possible de limiter l’utilisation de produits dangereux à la maison et de les remplacer par d’autres produits plus respectueux de l’environnement. Retrouvez des conseils pour s’en passer à la maison dans le guide de l’ADE</w:t>
      </w:r>
      <w:r w:rsidR="00752E12">
        <w:rPr>
          <w:color w:val="000000"/>
        </w:rPr>
        <w:t>ME “Moins de produits toxiques”.</w:t>
      </w:r>
      <w:r w:rsidR="009B08CB">
        <w:rPr>
          <w:color w:val="000000"/>
        </w:rPr>
        <w:t xml:space="preserve"> </w:t>
      </w:r>
      <w:hyperlink r:id="rId23" w:history="1">
        <w:r w:rsidR="009B08CB" w:rsidRPr="00831734">
          <w:rPr>
            <w:rStyle w:val="Lienhypertexte"/>
          </w:rPr>
          <w:t>https://www.dlva.fr</w:t>
        </w:r>
      </w:hyperlink>
      <w:r w:rsidR="009B08CB" w:rsidRPr="00BF5FAC">
        <w:rPr>
          <w:rStyle w:val="Lienhypertexte"/>
        </w:rPr>
        <w:t xml:space="preserve"> et annexe 5 « Liens utiles ».</w:t>
      </w:r>
    </w:p>
    <w:p w14:paraId="268C6AF4" w14:textId="77777777" w:rsidR="00E127E6" w:rsidRDefault="00E127E6" w:rsidP="00D33E20">
      <w:pPr>
        <w:pBdr>
          <w:top w:val="nil"/>
          <w:left w:val="nil"/>
          <w:bottom w:val="nil"/>
          <w:right w:val="nil"/>
          <w:between w:val="nil"/>
        </w:pBdr>
        <w:spacing w:before="120" w:after="120" w:line="240" w:lineRule="auto"/>
        <w:jc w:val="both"/>
        <w:rPr>
          <w:color w:val="9454C3"/>
          <w:u w:val="single"/>
        </w:rPr>
      </w:pPr>
    </w:p>
    <w:p w14:paraId="73EFDA7E" w14:textId="77777777" w:rsidR="002F3BB6" w:rsidRDefault="002F3BB6" w:rsidP="00D33E20">
      <w:pPr>
        <w:pStyle w:val="Titre4"/>
        <w:numPr>
          <w:ilvl w:val="3"/>
          <w:numId w:val="1"/>
        </w:numPr>
        <w:spacing w:before="120"/>
        <w:jc w:val="both"/>
      </w:pPr>
      <w:bookmarkStart w:id="57" w:name="_Toc113621195"/>
      <w:r>
        <w:t>Les autres déchets dangereux</w:t>
      </w:r>
      <w:bookmarkEnd w:id="57"/>
    </w:p>
    <w:p w14:paraId="539E1B65" w14:textId="77777777" w:rsidR="002F3BB6" w:rsidRDefault="002F3BB6" w:rsidP="00D33E20">
      <w:pPr>
        <w:spacing w:before="120" w:after="120" w:line="240" w:lineRule="auto"/>
        <w:jc w:val="both"/>
      </w:pPr>
      <w:r>
        <w:t xml:space="preserve">Sont compris dans cette catégorie les déchets issus de l’activité des ménages ou des activités économiques non listés dans les catégories ci-dessus qui notamment, en raison de leur inflammabilité, de leur pouvoir corrosif, de leur caractère explosif </w:t>
      </w:r>
      <w:r>
        <w:lastRenderedPageBreak/>
        <w:t>ou d’autres propriétés, des risques biologiques ou de leur volume ou poids, ne peuvent être pris en compte par la collecte ordinaire des ordures ménagères/le service public de gestion des déchets.</w:t>
      </w:r>
    </w:p>
    <w:p w14:paraId="738DC2D6" w14:textId="77777777" w:rsidR="002F3BB6" w:rsidRDefault="002F3BB6" w:rsidP="00D33E20">
      <w:pPr>
        <w:spacing w:before="120" w:after="120" w:line="240" w:lineRule="auto"/>
        <w:jc w:val="both"/>
      </w:pPr>
    </w:p>
    <w:p w14:paraId="20788115" w14:textId="77777777" w:rsidR="002F3BB6" w:rsidRDefault="002F3BB6" w:rsidP="00D33E20">
      <w:pPr>
        <w:pStyle w:val="Titre3"/>
        <w:numPr>
          <w:ilvl w:val="2"/>
          <w:numId w:val="1"/>
        </w:numPr>
        <w:spacing w:before="120" w:line="240" w:lineRule="auto"/>
      </w:pPr>
      <w:bookmarkStart w:id="58" w:name="_Toc113621196"/>
      <w:r>
        <w:t>Les déchets spécifiques</w:t>
      </w:r>
      <w:bookmarkEnd w:id="58"/>
    </w:p>
    <w:p w14:paraId="49FCC77D" w14:textId="77777777" w:rsidR="002F3BB6" w:rsidRDefault="002F3BB6" w:rsidP="00D33E20">
      <w:pPr>
        <w:pStyle w:val="Titre4"/>
        <w:numPr>
          <w:ilvl w:val="3"/>
          <w:numId w:val="1"/>
        </w:numPr>
        <w:spacing w:before="120"/>
      </w:pPr>
      <w:bookmarkStart w:id="59" w:name="_Toc113621197"/>
      <w:r>
        <w:t>Les textiles</w:t>
      </w:r>
      <w:bookmarkEnd w:id="59"/>
    </w:p>
    <w:p w14:paraId="017DDD7B"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déchets textiles sont les déchets issus des tissus d’habillement, des chaussures, de la petite maroquinerie et du linge de maison, à l’exclusion des textiles sanitaires. </w:t>
      </w:r>
    </w:p>
    <w:p w14:paraId="54A66DB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Ils peuvent être déposés propres et secs :</w:t>
      </w:r>
    </w:p>
    <w:p w14:paraId="0FCB912C" w14:textId="77777777" w:rsidR="002F3BB6" w:rsidRDefault="00FA2A8B" w:rsidP="00D33E20">
      <w:pPr>
        <w:numPr>
          <w:ilvl w:val="0"/>
          <w:numId w:val="2"/>
        </w:numPr>
        <w:pBdr>
          <w:top w:val="nil"/>
          <w:left w:val="nil"/>
          <w:bottom w:val="nil"/>
          <w:right w:val="nil"/>
          <w:between w:val="nil"/>
        </w:pBdr>
        <w:spacing w:before="120" w:after="120" w:line="240" w:lineRule="auto"/>
        <w:jc w:val="both"/>
      </w:pPr>
      <w:r>
        <w:rPr>
          <w:color w:val="000000"/>
        </w:rPr>
        <w:t>D</w:t>
      </w:r>
      <w:r w:rsidR="002F3BB6">
        <w:rPr>
          <w:color w:val="000000"/>
        </w:rPr>
        <w:t xml:space="preserve">irectement sur les sites des structures de l’économie sociale et solidaire : Emmaüs, le Relais, la Croix Rouge, le Secours Populaire, le Secours Catholique, associations locales, </w:t>
      </w:r>
      <w:r w:rsidR="00E127E6">
        <w:rPr>
          <w:color w:val="000000"/>
        </w:rPr>
        <w:t>etc,</w:t>
      </w:r>
      <w:r w:rsidR="002F3BB6">
        <w:rPr>
          <w:color w:val="000000"/>
        </w:rPr>
        <w:t xml:space="preserve"> </w:t>
      </w:r>
    </w:p>
    <w:p w14:paraId="0F8D10D1" w14:textId="77777777" w:rsidR="002F3BB6" w:rsidRPr="00E127E6" w:rsidRDefault="00FA2A8B" w:rsidP="00D33E20">
      <w:pPr>
        <w:numPr>
          <w:ilvl w:val="0"/>
          <w:numId w:val="2"/>
        </w:numPr>
        <w:pBdr>
          <w:top w:val="nil"/>
          <w:left w:val="nil"/>
          <w:bottom w:val="nil"/>
          <w:right w:val="nil"/>
          <w:between w:val="nil"/>
        </w:pBdr>
        <w:spacing w:before="120" w:after="120" w:line="240" w:lineRule="auto"/>
        <w:jc w:val="both"/>
        <w:rPr>
          <w:color w:val="000000" w:themeColor="text1"/>
        </w:rPr>
      </w:pPr>
      <w:r>
        <w:rPr>
          <w:color w:val="000000"/>
        </w:rPr>
        <w:t>O</w:t>
      </w:r>
      <w:r w:rsidR="002F3BB6">
        <w:rPr>
          <w:color w:val="000000"/>
        </w:rPr>
        <w:t>u dans des bornes d’apport volontaire réparties sur le territoire. La localisation</w:t>
      </w:r>
      <w:r w:rsidR="00576083">
        <w:rPr>
          <w:color w:val="000000"/>
        </w:rPr>
        <w:t xml:space="preserve"> des points d’apport volontaire</w:t>
      </w:r>
      <w:r w:rsidR="002F3BB6">
        <w:rPr>
          <w:color w:val="000000"/>
        </w:rPr>
        <w:t xml:space="preserve"> est consultable sur le site </w:t>
      </w:r>
      <w:r w:rsidR="002F3BB6" w:rsidRPr="00E127E6">
        <w:rPr>
          <w:color w:val="7030A0"/>
        </w:rPr>
        <w:t>:</w:t>
      </w:r>
      <w:r w:rsidR="002F3BB6">
        <w:rPr>
          <w:color w:val="00B0F0"/>
        </w:rPr>
        <w:t xml:space="preserve"> </w:t>
      </w:r>
      <w:r w:rsidR="002F3BB6" w:rsidRPr="003B1966">
        <w:rPr>
          <w:color w:val="9454C3"/>
        </w:rPr>
        <w:t> </w:t>
      </w:r>
      <w:hyperlink r:id="rId24">
        <w:r w:rsidR="002F3BB6" w:rsidRPr="003B1966">
          <w:rPr>
            <w:rStyle w:val="Lienhypertexte"/>
          </w:rPr>
          <w:t>http://www.rhp04.fr/nosservices.html</w:t>
        </w:r>
      </w:hyperlink>
      <w:r w:rsidR="00E127E6" w:rsidRPr="00E127E6">
        <w:rPr>
          <w:rFonts w:ascii="Arial" w:eastAsia="Arial" w:hAnsi="Arial" w:cs="Arial"/>
          <w:color w:val="9454C3"/>
        </w:rPr>
        <w:t xml:space="preserve"> </w:t>
      </w:r>
      <w:r w:rsidR="00576083" w:rsidRPr="00E127E6">
        <w:rPr>
          <w:color w:val="000000"/>
        </w:rPr>
        <w:t>et</w:t>
      </w:r>
      <w:r w:rsidR="00576083" w:rsidRPr="00576083">
        <w:rPr>
          <w:color w:val="000000"/>
        </w:rPr>
        <w:t xml:space="preserve"> en déchetterie</w:t>
      </w:r>
      <w:r w:rsidR="00576083">
        <w:rPr>
          <w:color w:val="000000"/>
        </w:rPr>
        <w:t>.</w:t>
      </w:r>
    </w:p>
    <w:p w14:paraId="31CACE8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Afin de valoriser le textile, il ne doit pas être souillé par les intempéries. Il est donc impératif de le déposer dans les colonnes prévues à cet effet.</w:t>
      </w:r>
    </w:p>
    <w:p w14:paraId="4C612DFD" w14:textId="77777777" w:rsidR="00E127E6" w:rsidRDefault="00E127E6" w:rsidP="00D33E20">
      <w:pPr>
        <w:pBdr>
          <w:top w:val="nil"/>
          <w:left w:val="nil"/>
          <w:bottom w:val="nil"/>
          <w:right w:val="nil"/>
          <w:between w:val="nil"/>
        </w:pBdr>
        <w:spacing w:before="120" w:after="120" w:line="240" w:lineRule="auto"/>
        <w:jc w:val="both"/>
        <w:rPr>
          <w:color w:val="000000"/>
        </w:rPr>
      </w:pPr>
    </w:p>
    <w:p w14:paraId="472E17CE" w14:textId="77777777" w:rsidR="002F3BB6" w:rsidRDefault="002F3BB6" w:rsidP="00D33E20">
      <w:pPr>
        <w:pStyle w:val="Titre4"/>
        <w:numPr>
          <w:ilvl w:val="3"/>
          <w:numId w:val="1"/>
        </w:numPr>
        <w:spacing w:before="120"/>
      </w:pPr>
      <w:bookmarkStart w:id="60" w:name="_Toc113621198"/>
      <w:r>
        <w:t>Les piles et accumulateurs portables</w:t>
      </w:r>
      <w:bookmarkEnd w:id="60"/>
    </w:p>
    <w:p w14:paraId="4E540BF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piles (piles bâtons, plates ou boutons alcalins ou salines) et accumulateurs portables (batteries d’outillage, d’appareil photo, de téléphones, de PC, etc…) sont des déchets contenant des substances chimiques présentant des risques pour l’environnement, qui ne doivent pas être mélangés dans les déchets courants. Un tri et un traitement adéquats permettent de les recycler et d’éviter toute pollution. Ils doivent être rapportés dans des points de vente équipés de collecteurs spécifiques (magasins, grande</w:t>
      </w:r>
      <w:r w:rsidR="00FA2A8B">
        <w:rPr>
          <w:color w:val="000000"/>
        </w:rPr>
        <w:t>s</w:t>
      </w:r>
      <w:r>
        <w:rPr>
          <w:color w:val="000000"/>
        </w:rPr>
        <w:t xml:space="preserve"> surface</w:t>
      </w:r>
      <w:r w:rsidR="00FA2A8B">
        <w:rPr>
          <w:color w:val="000000"/>
        </w:rPr>
        <w:t>s</w:t>
      </w:r>
      <w:r>
        <w:rPr>
          <w:color w:val="000000"/>
        </w:rPr>
        <w:t xml:space="preserve"> alimentaire</w:t>
      </w:r>
      <w:r w:rsidR="00FA2A8B">
        <w:rPr>
          <w:color w:val="000000"/>
        </w:rPr>
        <w:t>s</w:t>
      </w:r>
      <w:r>
        <w:rPr>
          <w:color w:val="000000"/>
        </w:rPr>
        <w:t>, de bricolage, spécialisée</w:t>
      </w:r>
      <w:r w:rsidR="00FA2A8B">
        <w:rPr>
          <w:color w:val="000000"/>
        </w:rPr>
        <w:t>s</w:t>
      </w:r>
      <w:r>
        <w:rPr>
          <w:color w:val="000000"/>
        </w:rPr>
        <w:t xml:space="preserve"> électronique ou électroménager) ou en déchetterie. </w:t>
      </w:r>
    </w:p>
    <w:p w14:paraId="095B92D8"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En sont exclus</w:t>
      </w:r>
      <w:r>
        <w:rPr>
          <w:b/>
          <w:color w:val="000000"/>
        </w:rPr>
        <w:t xml:space="preserve"> :</w:t>
      </w:r>
      <w:r>
        <w:rPr>
          <w:color w:val="000000"/>
        </w:rPr>
        <w:t xml:space="preserve"> les piles et accumulateurs qui ne peuvent être portés à la main de type pile ou accumulateur industriel, ou pile ou un accumulateur automobile.</w:t>
      </w:r>
    </w:p>
    <w:p w14:paraId="191D1DF8"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u w:val="single"/>
        </w:rPr>
        <w:t>Rappel</w:t>
      </w:r>
      <w:r>
        <w:rPr>
          <w:b/>
          <w:color w:val="000000"/>
        </w:rPr>
        <w:t xml:space="preserve"> :</w:t>
      </w:r>
      <w:r>
        <w:rPr>
          <w:color w:val="000000"/>
        </w:rPr>
        <w:t xml:space="preserve"> privilégier les piles rechargeables au lieu des piles à usage unique.</w:t>
      </w:r>
    </w:p>
    <w:p w14:paraId="0D138119" w14:textId="77777777" w:rsidR="00E127E6" w:rsidRDefault="00E127E6" w:rsidP="00D33E20">
      <w:pPr>
        <w:pBdr>
          <w:top w:val="nil"/>
          <w:left w:val="nil"/>
          <w:bottom w:val="nil"/>
          <w:right w:val="nil"/>
          <w:between w:val="nil"/>
        </w:pBdr>
        <w:spacing w:before="120" w:after="120" w:line="240" w:lineRule="auto"/>
        <w:jc w:val="both"/>
        <w:rPr>
          <w:color w:val="000000"/>
        </w:rPr>
      </w:pPr>
    </w:p>
    <w:p w14:paraId="404C52EE" w14:textId="77777777" w:rsidR="002F3BB6" w:rsidRDefault="002F3BB6" w:rsidP="00D33E20">
      <w:pPr>
        <w:pStyle w:val="Titre4"/>
        <w:numPr>
          <w:ilvl w:val="3"/>
          <w:numId w:val="1"/>
        </w:numPr>
        <w:spacing w:before="120"/>
      </w:pPr>
      <w:bookmarkStart w:id="61" w:name="_Toc113621199"/>
      <w:r>
        <w:t>Les médicaments non utilisés (MNU)</w:t>
      </w:r>
      <w:bookmarkEnd w:id="61"/>
    </w:p>
    <w:p w14:paraId="4B164CCD" w14:textId="77777777" w:rsidR="002F3BB6" w:rsidRPr="003B1966" w:rsidRDefault="002F3BB6" w:rsidP="00D33E20">
      <w:pPr>
        <w:pBdr>
          <w:top w:val="nil"/>
          <w:left w:val="nil"/>
          <w:bottom w:val="nil"/>
          <w:right w:val="nil"/>
          <w:between w:val="nil"/>
        </w:pBdr>
        <w:spacing w:before="120" w:after="120" w:line="240" w:lineRule="auto"/>
        <w:jc w:val="both"/>
        <w:rPr>
          <w:b/>
          <w:color w:val="000000"/>
        </w:rPr>
      </w:pPr>
      <w:r>
        <w:rPr>
          <w:color w:val="000000"/>
        </w:rPr>
        <w:t xml:space="preserve">Les médicaments sont potentiellement dangereux pour la santé et l’environnement s’ils sont jetés avec les eaux usées ou mélangés avec les ordures ménagères. </w:t>
      </w:r>
      <w:r w:rsidRPr="003B1966">
        <w:rPr>
          <w:b/>
          <w:color w:val="000000"/>
        </w:rPr>
        <w:t xml:space="preserve">Les médicaments non utilisés doivent être déposés en pharmacie. </w:t>
      </w:r>
    </w:p>
    <w:p w14:paraId="318D343B"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emballages entièrement vides (ne pas rincer les flacons) et notices doivent rejoindre les dispositifs de co</w:t>
      </w:r>
      <w:r w:rsidR="00825F00">
        <w:rPr>
          <w:color w:val="000000"/>
        </w:rPr>
        <w:t>llecte des emballages et papier</w:t>
      </w:r>
      <w:r>
        <w:rPr>
          <w:color w:val="000000"/>
        </w:rPr>
        <w:t xml:space="preserve"> déployés par la collectivité.</w:t>
      </w:r>
    </w:p>
    <w:p w14:paraId="11199A85" w14:textId="77777777" w:rsidR="00E127E6" w:rsidRDefault="00E127E6" w:rsidP="00D33E20">
      <w:pPr>
        <w:pBdr>
          <w:top w:val="nil"/>
          <w:left w:val="nil"/>
          <w:bottom w:val="nil"/>
          <w:right w:val="nil"/>
          <w:between w:val="nil"/>
        </w:pBdr>
        <w:spacing w:before="120" w:after="120" w:line="240" w:lineRule="auto"/>
        <w:jc w:val="both"/>
        <w:rPr>
          <w:color w:val="000000"/>
        </w:rPr>
      </w:pPr>
    </w:p>
    <w:p w14:paraId="1E49A70D" w14:textId="77777777" w:rsidR="002F3BB6" w:rsidRDefault="00FA2A8B" w:rsidP="00D33E20">
      <w:pPr>
        <w:pStyle w:val="Titre4"/>
        <w:numPr>
          <w:ilvl w:val="3"/>
          <w:numId w:val="1"/>
        </w:numPr>
        <w:spacing w:before="120"/>
      </w:pPr>
      <w:bookmarkStart w:id="62" w:name="_Toc113621200"/>
      <w:r>
        <w:t>Les DASRI (déchets d’activité</w:t>
      </w:r>
      <w:r w:rsidR="002F3BB6">
        <w:t xml:space="preserve"> de soins à risque infectieux)</w:t>
      </w:r>
      <w:bookmarkEnd w:id="62"/>
    </w:p>
    <w:p w14:paraId="0A9A632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déchets d’activité de soins à risque infectieux sont les déchets de soins tels que les déchets perforants (aiguilles, seringues,…) et les appareils permettant l’auto-surveillance (lecteurs de glycémie, électrodes…). Ils doivent faire l’objet d’une attention particulière en raison des risques qu’ils représentent pour votre santé (blessures, infections) ou </w:t>
      </w:r>
      <w:r w:rsidR="00FA2A8B">
        <w:rPr>
          <w:color w:val="000000"/>
        </w:rPr>
        <w:t>ceux</w:t>
      </w:r>
      <w:r>
        <w:rPr>
          <w:color w:val="000000"/>
        </w:rPr>
        <w:t xml:space="preserve"> de votre entourage et des accidents qu’ils peuvent occasionner au cours de leur gestion (collecte, usine de traitement, centre de tri, etc.). Il est donc strictement interdit de jeter ces déchets avec les ordures </w:t>
      </w:r>
      <w:r w:rsidR="00FA2A8B">
        <w:rPr>
          <w:color w:val="000000"/>
        </w:rPr>
        <w:t xml:space="preserve">ménagères </w:t>
      </w:r>
      <w:r>
        <w:rPr>
          <w:color w:val="000000"/>
        </w:rPr>
        <w:t>résiduelles ou dans les déchets recyclables (par exemple, ne jamais les mettre dans les bouteilles ou les flacons).</w:t>
      </w:r>
    </w:p>
    <w:p w14:paraId="5FDBC429" w14:textId="77777777" w:rsidR="002F3BB6" w:rsidRPr="00825F00" w:rsidRDefault="002F3BB6" w:rsidP="00D33E20">
      <w:pPr>
        <w:pBdr>
          <w:top w:val="nil"/>
          <w:left w:val="nil"/>
          <w:bottom w:val="nil"/>
          <w:right w:val="nil"/>
          <w:between w:val="nil"/>
        </w:pBdr>
        <w:spacing w:before="120" w:after="120" w:line="240" w:lineRule="auto"/>
        <w:jc w:val="both"/>
        <w:rPr>
          <w:color w:val="9454C3"/>
        </w:rPr>
      </w:pPr>
      <w:r>
        <w:rPr>
          <w:color w:val="000000"/>
        </w:rPr>
        <w:t xml:space="preserve">Les DASRI (déchets mous, piquants coupants, perforants et « semi » liquides) pourront être déposés dans les pharmacies et laboratoires de biologie médicale (liste des points de collecte et types de déchets sous : </w:t>
      </w:r>
      <w:r w:rsidRPr="00D33E20">
        <w:rPr>
          <w:rStyle w:val="Lienhypertexte"/>
        </w:rPr>
        <w:t>https://www.</w:t>
      </w:r>
      <w:r w:rsidR="00FA2A8B" w:rsidRPr="00D33E20">
        <w:rPr>
          <w:rStyle w:val="Lienhypertexte"/>
        </w:rPr>
        <w:t>dastri.fr/nous-collectons/).</w:t>
      </w:r>
    </w:p>
    <w:p w14:paraId="0D013AA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Des boites homologuées (boîtes jaunes à couvercle vert) sont à retirer auprès des pharmacies. Une fois pleine, la boîte à aiguilles doit être fermée et ramenée en pharmacie.</w:t>
      </w:r>
    </w:p>
    <w:p w14:paraId="0334DA44" w14:textId="77777777" w:rsidR="002F3BB6" w:rsidRDefault="002F3BB6" w:rsidP="00D33E20">
      <w:pPr>
        <w:pStyle w:val="Titre4"/>
        <w:numPr>
          <w:ilvl w:val="3"/>
          <w:numId w:val="1"/>
        </w:numPr>
        <w:spacing w:before="120"/>
        <w:jc w:val="both"/>
      </w:pPr>
      <w:bookmarkStart w:id="63" w:name="_Toc113621201"/>
      <w:r>
        <w:lastRenderedPageBreak/>
        <w:t>Les bouteilles de gaz rechargeables</w:t>
      </w:r>
      <w:bookmarkEnd w:id="63"/>
    </w:p>
    <w:p w14:paraId="1DA606E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bouteilles de gaz rechargeables destinées à un usage individuel regroupent tout récipient sous pression contenant des gaz liquéfiés, comprimés ou dissous, pouvant être rechargés</w:t>
      </w:r>
      <w:r w:rsidR="008D2E6E">
        <w:rPr>
          <w:color w:val="000000"/>
        </w:rPr>
        <w:t>.</w:t>
      </w:r>
    </w:p>
    <w:p w14:paraId="05634EC6"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Elles</w:t>
      </w:r>
      <w:r w:rsidR="00825F00">
        <w:rPr>
          <w:color w:val="000000"/>
        </w:rPr>
        <w:t xml:space="preserve"> ne sont pas acceptées en déchetterie et </w:t>
      </w:r>
      <w:r>
        <w:rPr>
          <w:color w:val="000000"/>
        </w:rPr>
        <w:t>doivent être rapportées sur l’un des points de vente de la marque pour qu’elles soient stockées, transportées et réutilisées dans des conditions optimales de sécurité, en contribuant à la protection de l’environnement.</w:t>
      </w:r>
    </w:p>
    <w:p w14:paraId="4DD1A24C" w14:textId="77777777" w:rsidR="00E127E6" w:rsidRDefault="00E127E6" w:rsidP="00D33E20">
      <w:pPr>
        <w:pBdr>
          <w:top w:val="nil"/>
          <w:left w:val="nil"/>
          <w:bottom w:val="nil"/>
          <w:right w:val="nil"/>
          <w:between w:val="nil"/>
        </w:pBdr>
        <w:spacing w:before="120" w:after="120" w:line="240" w:lineRule="auto"/>
        <w:jc w:val="both"/>
        <w:rPr>
          <w:color w:val="000000"/>
        </w:rPr>
      </w:pPr>
    </w:p>
    <w:p w14:paraId="7E4C296D" w14:textId="77777777" w:rsidR="002F3BB6" w:rsidRDefault="002F3BB6" w:rsidP="00D33E20">
      <w:pPr>
        <w:pStyle w:val="Titre4"/>
        <w:numPr>
          <w:ilvl w:val="3"/>
          <w:numId w:val="1"/>
        </w:numPr>
        <w:spacing w:before="120"/>
      </w:pPr>
      <w:bookmarkStart w:id="64" w:name="_Toc113621202"/>
      <w:r>
        <w:t>Les extincteurs</w:t>
      </w:r>
      <w:bookmarkEnd w:id="64"/>
    </w:p>
    <w:p w14:paraId="4ADE4969" w14:textId="77777777" w:rsidR="00E127E6" w:rsidRDefault="002F3BB6" w:rsidP="00D33E20">
      <w:pPr>
        <w:spacing w:before="120" w:after="120" w:line="240" w:lineRule="auto"/>
        <w:jc w:val="both"/>
      </w:pPr>
      <w:r>
        <w:t xml:space="preserve">Il est strictement interdit de jeter des extincteurs, même vides, dans </w:t>
      </w:r>
      <w:r w:rsidR="00FA2A8B">
        <w:t xml:space="preserve">les contenants destinés au </w:t>
      </w:r>
      <w:r w:rsidR="00825F00">
        <w:t xml:space="preserve">tri ou les bacs </w:t>
      </w:r>
      <w:r>
        <w:t>réservé</w:t>
      </w:r>
      <w:r w:rsidR="00FA2A8B">
        <w:t>s</w:t>
      </w:r>
      <w:r>
        <w:t xml:space="preserve"> aux ordures ménagères</w:t>
      </w:r>
      <w:r w:rsidR="00825F00">
        <w:t xml:space="preserve"> résiduelles</w:t>
      </w:r>
      <w:r>
        <w:t xml:space="preserve">. Les extincteurs ne sont pas repris dans les déchetteries du territoire. </w:t>
      </w:r>
    </w:p>
    <w:p w14:paraId="4CB32313" w14:textId="77777777" w:rsidR="002F3BB6" w:rsidRPr="0001141A" w:rsidRDefault="0001141A" w:rsidP="00D33E20">
      <w:pPr>
        <w:spacing w:before="120" w:after="120" w:line="240" w:lineRule="auto"/>
        <w:jc w:val="both"/>
      </w:pPr>
      <w:r>
        <w:t>Le</w:t>
      </w:r>
      <w:r w:rsidR="002F3BB6">
        <w:t xml:space="preserve"> site </w:t>
      </w:r>
      <w:r>
        <w:t>I</w:t>
      </w:r>
      <w:r w:rsidR="002F3BB6">
        <w:t>nternet Eco-système</w:t>
      </w:r>
      <w:r>
        <w:t>,</w:t>
      </w:r>
      <w:r w:rsidR="002F3BB6" w:rsidRPr="00D33E20">
        <w:rPr>
          <w:rStyle w:val="Lienhypertexte"/>
        </w:rPr>
        <w:t xml:space="preserve"> </w:t>
      </w:r>
      <w:hyperlink r:id="rId25">
        <w:r w:rsidR="002F3BB6" w:rsidRPr="00D33E20">
          <w:rPr>
            <w:rStyle w:val="Lienhypertexte"/>
          </w:rPr>
          <w:t>https://www.ecosystem.eco/</w:t>
        </w:r>
      </w:hyperlink>
      <w:r>
        <w:rPr>
          <w:color w:val="000000" w:themeColor="text1"/>
        </w:rPr>
        <w:t xml:space="preserve">, indique les modalités de gestion de ces </w:t>
      </w:r>
      <w:r w:rsidR="005538A1">
        <w:rPr>
          <w:color w:val="000000" w:themeColor="text1"/>
        </w:rPr>
        <w:t>déchets</w:t>
      </w:r>
      <w:r>
        <w:rPr>
          <w:color w:val="000000" w:themeColor="text1"/>
        </w:rPr>
        <w:t>.</w:t>
      </w:r>
    </w:p>
    <w:p w14:paraId="0F557941" w14:textId="77777777" w:rsidR="00825F00" w:rsidRPr="00FA2A8B" w:rsidRDefault="00825F00" w:rsidP="00D33E20">
      <w:pPr>
        <w:spacing w:before="120" w:after="120" w:line="240" w:lineRule="auto"/>
        <w:jc w:val="both"/>
        <w:rPr>
          <w:color w:val="000000" w:themeColor="text1"/>
        </w:rPr>
      </w:pPr>
    </w:p>
    <w:p w14:paraId="5D1974EC" w14:textId="77777777" w:rsidR="002F3BB6" w:rsidRDefault="002F3BB6" w:rsidP="00D33E20">
      <w:pPr>
        <w:pStyle w:val="Titre4"/>
        <w:numPr>
          <w:ilvl w:val="3"/>
          <w:numId w:val="1"/>
        </w:numPr>
        <w:spacing w:before="120"/>
      </w:pPr>
      <w:bookmarkStart w:id="65" w:name="_Toc113621203"/>
      <w:r>
        <w:t>Les pneumatiques</w:t>
      </w:r>
      <w:bookmarkEnd w:id="65"/>
    </w:p>
    <w:p w14:paraId="34A7786C" w14:textId="77777777" w:rsidR="002F3BB6" w:rsidRDefault="002F3BB6" w:rsidP="00D33E20">
      <w:pPr>
        <w:spacing w:before="120" w:after="120" w:line="240" w:lineRule="auto"/>
        <w:jc w:val="both"/>
      </w:pPr>
      <w:r>
        <w:t>Les pneumatiques usagés provenant de véhicules légers de particuliers de type</w:t>
      </w:r>
      <w:r w:rsidR="00FA2A8B">
        <w:t>s</w:t>
      </w:r>
      <w:r>
        <w:t xml:space="preserve"> voitures ou deux-roues motorisées peuvent être :</w:t>
      </w:r>
    </w:p>
    <w:p w14:paraId="17C39649" w14:textId="77777777" w:rsidR="002F3BB6" w:rsidRDefault="00FA2A8B" w:rsidP="00D33E20">
      <w:pPr>
        <w:numPr>
          <w:ilvl w:val="0"/>
          <w:numId w:val="2"/>
        </w:numPr>
        <w:pBdr>
          <w:top w:val="nil"/>
          <w:left w:val="nil"/>
          <w:bottom w:val="nil"/>
          <w:right w:val="nil"/>
          <w:between w:val="nil"/>
        </w:pBdr>
        <w:spacing w:before="120" w:after="120" w:line="240" w:lineRule="auto"/>
        <w:jc w:val="both"/>
      </w:pPr>
      <w:r>
        <w:rPr>
          <w:color w:val="000000"/>
        </w:rPr>
        <w:t>R</w:t>
      </w:r>
      <w:r w:rsidR="002F3BB6">
        <w:rPr>
          <w:color w:val="000000"/>
        </w:rPr>
        <w:t>epris par des repreneurs agréés. Ils peuvent notamment être repris gratuitement par le distributeur à l’occasion de l’achat d’un équipement identique dans le cadre de la reprise du « un p</w:t>
      </w:r>
      <w:r>
        <w:rPr>
          <w:color w:val="000000"/>
        </w:rPr>
        <w:t>our un » prévue par la filière,</w:t>
      </w:r>
    </w:p>
    <w:p w14:paraId="45693A32" w14:textId="77777777" w:rsidR="002F3BB6" w:rsidRPr="0001141A" w:rsidRDefault="00FA2A8B" w:rsidP="00D33E20">
      <w:pPr>
        <w:numPr>
          <w:ilvl w:val="0"/>
          <w:numId w:val="2"/>
        </w:numPr>
        <w:pBdr>
          <w:top w:val="nil"/>
          <w:left w:val="nil"/>
          <w:bottom w:val="nil"/>
          <w:right w:val="nil"/>
          <w:between w:val="nil"/>
        </w:pBdr>
        <w:spacing w:before="120" w:after="120" w:line="240" w:lineRule="auto"/>
        <w:jc w:val="both"/>
      </w:pPr>
      <w:r>
        <w:rPr>
          <w:color w:val="000000"/>
        </w:rPr>
        <w:t>D</w:t>
      </w:r>
      <w:r w:rsidR="002F3BB6">
        <w:rPr>
          <w:color w:val="000000"/>
        </w:rPr>
        <w:t xml:space="preserve">éposés en déchetterie conformément à l’article 8 du règlement de déchetterie « Les pneumatiques sans jante issus des deux-roues et de véhicules légers » (ANNEXE </w:t>
      </w:r>
      <w:r w:rsidR="0001141A">
        <w:rPr>
          <w:color w:val="000000"/>
        </w:rPr>
        <w:t>N°</w:t>
      </w:r>
      <w:r w:rsidR="002F3BB6">
        <w:rPr>
          <w:color w:val="000000"/>
        </w:rPr>
        <w:t>1 : Règlement des déchetteries)</w:t>
      </w:r>
      <w:r>
        <w:rPr>
          <w:color w:val="000000"/>
        </w:rPr>
        <w:t>.</w:t>
      </w:r>
    </w:p>
    <w:p w14:paraId="70EA7B89" w14:textId="77777777" w:rsidR="0001141A" w:rsidRDefault="0001141A" w:rsidP="00C66C6E">
      <w:pPr>
        <w:pBdr>
          <w:top w:val="nil"/>
          <w:left w:val="nil"/>
          <w:bottom w:val="nil"/>
          <w:right w:val="nil"/>
          <w:between w:val="nil"/>
        </w:pBdr>
        <w:spacing w:before="120" w:after="120" w:line="240" w:lineRule="auto"/>
        <w:ind w:left="720"/>
        <w:jc w:val="both"/>
      </w:pPr>
    </w:p>
    <w:p w14:paraId="6E921BC5" w14:textId="77777777" w:rsidR="002F3BB6" w:rsidRPr="00C26738" w:rsidRDefault="002F3BB6" w:rsidP="00D33E20">
      <w:pPr>
        <w:spacing w:before="120" w:after="120" w:line="240" w:lineRule="auto"/>
        <w:jc w:val="both"/>
      </w:pPr>
      <w:r w:rsidRPr="00C26738">
        <w:rPr>
          <w:b/>
          <w:u w:val="single"/>
        </w:rPr>
        <w:t>Sont exclus :</w:t>
      </w:r>
      <w:r w:rsidRPr="00E730CF">
        <w:rPr>
          <w:b/>
        </w:rPr>
        <w:t xml:space="preserve"> </w:t>
      </w:r>
      <w:r w:rsidRPr="00C26738">
        <w:t>Les pneumatiques de cycles, de poids lourds, de tracteurs, d’ensilage, ou d’engins à usage professionnel.</w:t>
      </w:r>
    </w:p>
    <w:p w14:paraId="76404F12" w14:textId="77777777" w:rsidR="0001141A" w:rsidRPr="00E730CF" w:rsidRDefault="0001141A" w:rsidP="00D33E20">
      <w:pPr>
        <w:spacing w:before="120" w:after="120" w:line="240" w:lineRule="auto"/>
        <w:jc w:val="both"/>
        <w:rPr>
          <w:b/>
        </w:rPr>
      </w:pPr>
    </w:p>
    <w:p w14:paraId="1C266525" w14:textId="77777777" w:rsidR="002F3BB6" w:rsidRDefault="002F3BB6" w:rsidP="00D33E20">
      <w:pPr>
        <w:pStyle w:val="Titre4"/>
        <w:numPr>
          <w:ilvl w:val="3"/>
          <w:numId w:val="1"/>
        </w:numPr>
        <w:spacing w:before="120"/>
      </w:pPr>
      <w:bookmarkStart w:id="66" w:name="_Toc113621204"/>
      <w:r>
        <w:t>Les batteries</w:t>
      </w:r>
      <w:bookmarkEnd w:id="66"/>
    </w:p>
    <w:p w14:paraId="0802FCC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batteries automobiles regroupent toute pile ou accumulateur destinés à alimenter un système de démarrage, d’éclairage ou d’allumage. Elles contiennent certaines substances dangereuses pour l’environnement et la santé et doivent prioritairement être déposées gratuitement auprès des garagistes. </w:t>
      </w:r>
    </w:p>
    <w:p w14:paraId="75A945CC"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batteries sont acceptées en déchetterie : elles doivent être déposées auprès de l’agent de déchetterie qui se chargera de les stocker.</w:t>
      </w:r>
    </w:p>
    <w:p w14:paraId="79E79094" w14:textId="77777777" w:rsidR="0001141A" w:rsidRDefault="0001141A" w:rsidP="00D33E20">
      <w:pPr>
        <w:pBdr>
          <w:top w:val="nil"/>
          <w:left w:val="nil"/>
          <w:bottom w:val="nil"/>
          <w:right w:val="nil"/>
          <w:between w:val="nil"/>
        </w:pBdr>
        <w:spacing w:before="120" w:after="120" w:line="240" w:lineRule="auto"/>
        <w:jc w:val="both"/>
        <w:rPr>
          <w:color w:val="000000"/>
        </w:rPr>
      </w:pPr>
    </w:p>
    <w:p w14:paraId="43A26624" w14:textId="77777777" w:rsidR="002F3BB6" w:rsidRDefault="002F3BB6" w:rsidP="00D33E20">
      <w:pPr>
        <w:pStyle w:val="Titre3"/>
        <w:numPr>
          <w:ilvl w:val="2"/>
          <w:numId w:val="1"/>
        </w:numPr>
        <w:spacing w:before="120" w:line="240" w:lineRule="auto"/>
      </w:pPr>
      <w:bookmarkStart w:id="67" w:name="_Toc113621205"/>
      <w:r>
        <w:t>Les dechets des activites economiques (dae) hors périmètre des assimiles</w:t>
      </w:r>
      <w:bookmarkEnd w:id="67"/>
    </w:p>
    <w:p w14:paraId="48354DF7" w14:textId="77777777" w:rsidR="00D33E20" w:rsidRPr="00D33E20" w:rsidRDefault="00D33E20" w:rsidP="00D33E20"/>
    <w:p w14:paraId="3FFCE33C" w14:textId="77777777" w:rsidR="002F3BB6" w:rsidRDefault="002F3BB6" w:rsidP="00D33E20">
      <w:pPr>
        <w:spacing w:before="120" w:after="120" w:line="240" w:lineRule="auto"/>
        <w:jc w:val="both"/>
        <w:rPr>
          <w:b/>
          <w:i/>
          <w:u w:val="single"/>
        </w:rPr>
      </w:pPr>
      <w:r>
        <w:rPr>
          <w:b/>
          <w:i/>
          <w:u w:val="single"/>
        </w:rPr>
        <w:t>Rappel des obligations des professionnels :</w:t>
      </w:r>
    </w:p>
    <w:p w14:paraId="63A63ADA" w14:textId="77777777" w:rsidR="002F3BB6" w:rsidRDefault="002F3BB6" w:rsidP="00D33E20">
      <w:pPr>
        <w:spacing w:before="120" w:after="120" w:line="240" w:lineRule="auto"/>
        <w:jc w:val="both"/>
        <w:rPr>
          <w:b/>
        </w:rPr>
      </w:pPr>
      <w:r>
        <w:rPr>
          <w:b/>
        </w:rPr>
        <w:t xml:space="preserve">La réglementation sur la valorisation des déchets d’emballages : </w:t>
      </w:r>
    </w:p>
    <w:p w14:paraId="7B2CB707" w14:textId="77777777" w:rsidR="002F3BB6" w:rsidRDefault="002F3BB6" w:rsidP="00D33E20">
      <w:pPr>
        <w:spacing w:before="120" w:after="120" w:line="240" w:lineRule="auto"/>
        <w:jc w:val="both"/>
      </w:pPr>
      <w:r>
        <w:t>Toute entreprise se doit de faire valoriser ses déchets d’emballages sauf si elle en produit moins de 1 100 l par semaine et qu’elle est collectée par une collectivité (ar</w:t>
      </w:r>
      <w:r w:rsidR="00844854">
        <w:t>ticles R.543-67 et R.543-68 du Code de l’E</w:t>
      </w:r>
      <w:r>
        <w:t>nvironnement).</w:t>
      </w:r>
    </w:p>
    <w:p w14:paraId="7D766EB7" w14:textId="77777777" w:rsidR="002F3BB6" w:rsidRDefault="002F3BB6" w:rsidP="00D33E20">
      <w:pPr>
        <w:spacing w:before="120" w:after="120" w:line="240" w:lineRule="auto"/>
        <w:jc w:val="both"/>
      </w:pPr>
      <w:r>
        <w:rPr>
          <w:b/>
        </w:rPr>
        <w:t>La réglementation sur les « 7 flux »</w:t>
      </w:r>
      <w:r>
        <w:t xml:space="preserve"> (papier/carton, verre, plastique, métal, bois, de fraction minérale et de plâtre) : </w:t>
      </w:r>
    </w:p>
    <w:p w14:paraId="43826754" w14:textId="77777777" w:rsidR="002F3BB6" w:rsidRDefault="002F3BB6" w:rsidP="00D33E20">
      <w:pPr>
        <w:spacing w:before="120" w:after="120" w:line="240" w:lineRule="auto"/>
        <w:jc w:val="both"/>
      </w:pPr>
      <w:r>
        <w:t>Toute activité économique se doit de faire valoriser ces types de déchets sauf si elle produit moins de 1 100 l de déchets par semaine et qu’elle est collectée par une collectivit</w:t>
      </w:r>
      <w:r w:rsidR="00844854">
        <w:t>é (articles D.543-278 à 287 du C</w:t>
      </w:r>
      <w:r>
        <w:t>ode de l’</w:t>
      </w:r>
      <w:r w:rsidR="00844854">
        <w:t>E</w:t>
      </w:r>
      <w:r>
        <w:t>nvironnement).</w:t>
      </w:r>
    </w:p>
    <w:p w14:paraId="7CC2DD4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DLVAgglo n’est pas compétente pour la gestion des déchets d’activités économiques</w:t>
      </w:r>
      <w:r w:rsidR="00DD4ADA">
        <w:rPr>
          <w:color w:val="000000"/>
        </w:rPr>
        <w:t>,</w:t>
      </w:r>
      <w:r>
        <w:rPr>
          <w:color w:val="000000"/>
        </w:rPr>
        <w:t xml:space="preserve"> dangereux ou non (déchets industriels, des artisans, commerces, petites et moyennes entreprises, déchets des administrations) qui, en raison de leur nature ou des quantités produites au-delà de la limite fixée pour les déchets assimilés du présent règlement de collecte, ne peuvent être collectés et traités dans les mêmes conditions que les déchets ménagers et nécessitent des sujétions techniques particulières.</w:t>
      </w:r>
    </w:p>
    <w:p w14:paraId="5AB0C05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lastRenderedPageBreak/>
        <w:t xml:space="preserve">Il est de la responsabilité </w:t>
      </w:r>
      <w:r w:rsidR="00DD4ADA">
        <w:rPr>
          <w:color w:val="000000"/>
        </w:rPr>
        <w:t>du</w:t>
      </w:r>
      <w:r>
        <w:rPr>
          <w:color w:val="000000"/>
        </w:rPr>
        <w:t xml:space="preserve"> producteur ou </w:t>
      </w:r>
      <w:r w:rsidR="00DD4ADA">
        <w:rPr>
          <w:color w:val="000000"/>
        </w:rPr>
        <w:t xml:space="preserve">du </w:t>
      </w:r>
      <w:r>
        <w:rPr>
          <w:color w:val="000000"/>
        </w:rPr>
        <w:t>détenteur final de ces déchets d’assurer, ou de faire assurer par des moyens appropriés - en faisant notamment appel à un prestataire/opérateur privé titulaire d’une autorisation de transport par route de déchets dangereux ou non dangereux - leur prise en charge jusqu’à leur élimination ou valorisation finale, dans le respect de la réglementation et dans des conditions propres à éviter tout effet nocif sur l’environnement (article L. 541-2 du Code de l’Environnement).</w:t>
      </w:r>
    </w:p>
    <w:p w14:paraId="49D0B77B" w14:textId="77777777" w:rsidR="0001141A" w:rsidRPr="00F51A2F" w:rsidRDefault="0001141A" w:rsidP="00D33E20">
      <w:pPr>
        <w:pBdr>
          <w:top w:val="nil"/>
          <w:left w:val="nil"/>
          <w:bottom w:val="nil"/>
          <w:right w:val="nil"/>
          <w:between w:val="nil"/>
        </w:pBdr>
        <w:spacing w:before="120" w:after="120" w:line="240" w:lineRule="auto"/>
        <w:jc w:val="both"/>
        <w:rPr>
          <w:color w:val="000000"/>
          <w:sz w:val="12"/>
          <w:szCs w:val="12"/>
        </w:rPr>
      </w:pPr>
    </w:p>
    <w:p w14:paraId="671BC1A6" w14:textId="77777777" w:rsidR="004B6F25" w:rsidRPr="00F51A2F" w:rsidRDefault="004B6F25" w:rsidP="00D33E20">
      <w:pPr>
        <w:pBdr>
          <w:top w:val="nil"/>
          <w:left w:val="nil"/>
          <w:bottom w:val="nil"/>
          <w:right w:val="nil"/>
          <w:between w:val="nil"/>
        </w:pBdr>
        <w:spacing w:before="120" w:after="120" w:line="240" w:lineRule="auto"/>
        <w:jc w:val="both"/>
        <w:rPr>
          <w:color w:val="000000"/>
          <w:sz w:val="12"/>
          <w:szCs w:val="12"/>
        </w:rPr>
      </w:pPr>
    </w:p>
    <w:p w14:paraId="2EE0E096" w14:textId="77777777" w:rsidR="002F3BB6" w:rsidRDefault="002F3BB6" w:rsidP="00D33E20">
      <w:pPr>
        <w:pStyle w:val="Titre1"/>
        <w:numPr>
          <w:ilvl w:val="0"/>
          <w:numId w:val="1"/>
        </w:numPr>
        <w:spacing w:before="120" w:after="120" w:line="240" w:lineRule="auto"/>
      </w:pPr>
      <w:bookmarkStart w:id="68" w:name="_Toc113621206"/>
      <w:r>
        <w:t>Organisation de la collecte</w:t>
      </w:r>
      <w:bookmarkEnd w:id="68"/>
    </w:p>
    <w:p w14:paraId="0414A7D2" w14:textId="77777777" w:rsidR="0001141A" w:rsidRPr="0001141A" w:rsidRDefault="0001141A" w:rsidP="00D33E20">
      <w:pPr>
        <w:spacing w:before="120" w:after="120" w:line="240" w:lineRule="auto"/>
      </w:pPr>
    </w:p>
    <w:p w14:paraId="2776E826" w14:textId="77777777" w:rsidR="002F3BB6" w:rsidRDefault="002F3BB6" w:rsidP="00D33E20">
      <w:pPr>
        <w:pStyle w:val="Titre2"/>
        <w:numPr>
          <w:ilvl w:val="1"/>
          <w:numId w:val="13"/>
        </w:numPr>
        <w:spacing w:before="120"/>
      </w:pPr>
      <w:bookmarkStart w:id="69" w:name="_Toc113621207"/>
      <w:r>
        <w:t>Collecte en point de regroupement</w:t>
      </w:r>
      <w:bookmarkEnd w:id="69"/>
    </w:p>
    <w:p w14:paraId="17B4D0E0" w14:textId="77777777" w:rsidR="0001141A" w:rsidRPr="00F51A2F" w:rsidRDefault="0001141A" w:rsidP="00D33E20">
      <w:pPr>
        <w:spacing w:before="120" w:after="120" w:line="240" w:lineRule="auto"/>
        <w:jc w:val="both"/>
        <w:rPr>
          <w:sz w:val="16"/>
          <w:szCs w:val="16"/>
        </w:rPr>
      </w:pPr>
    </w:p>
    <w:p w14:paraId="0EBDD767" w14:textId="77777777" w:rsidR="002F3BB6" w:rsidRDefault="002F3BB6" w:rsidP="00D33E20">
      <w:pPr>
        <w:spacing w:before="120" w:after="120" w:line="240" w:lineRule="auto"/>
        <w:jc w:val="both"/>
      </w:pPr>
      <w:r>
        <w:t>Un point de regroupement est un emplacement pour la collecte équipé (en permanence ou pour la présentation à la collecte) d’un ou plusieurs contenants affectés à un groupe d’usagers. Un point de regroupement permet de répondre à des contraintes économiques,</w:t>
      </w:r>
      <w:r w:rsidR="00DD4ADA">
        <w:t xml:space="preserve"> techniques</w:t>
      </w:r>
      <w:r>
        <w:t xml:space="preserve"> ou pratiques telles que des difficultés d’accès.</w:t>
      </w:r>
    </w:p>
    <w:p w14:paraId="23FD3C79" w14:textId="77777777" w:rsidR="0001141A" w:rsidRPr="00F51A2F" w:rsidRDefault="0001141A" w:rsidP="00D33E20">
      <w:pPr>
        <w:spacing w:before="120" w:after="120" w:line="240" w:lineRule="auto"/>
        <w:jc w:val="both"/>
        <w:rPr>
          <w:sz w:val="12"/>
          <w:szCs w:val="12"/>
        </w:rPr>
      </w:pPr>
    </w:p>
    <w:p w14:paraId="4505AE52" w14:textId="77777777" w:rsidR="002F3BB6" w:rsidRDefault="002F3BB6" w:rsidP="00D33E20">
      <w:pPr>
        <w:pStyle w:val="Titre3"/>
        <w:numPr>
          <w:ilvl w:val="2"/>
          <w:numId w:val="13"/>
        </w:numPr>
        <w:spacing w:before="120" w:line="240" w:lineRule="auto"/>
      </w:pPr>
      <w:bookmarkStart w:id="70" w:name="_Toc113621208"/>
      <w:r>
        <w:t>Champ</w:t>
      </w:r>
      <w:r w:rsidR="00DD4ADA">
        <w:t>s</w:t>
      </w:r>
      <w:r>
        <w:t xml:space="preserve"> de la collecte</w:t>
      </w:r>
      <w:bookmarkEnd w:id="70"/>
      <w:r>
        <w:t xml:space="preserve"> </w:t>
      </w:r>
    </w:p>
    <w:p w14:paraId="05FD5AC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seuls déchets collectés sont les suivants :</w:t>
      </w:r>
    </w:p>
    <w:p w14:paraId="638F6538" w14:textId="77777777" w:rsidR="002F3BB6" w:rsidRDefault="002F3BB6" w:rsidP="004A2303">
      <w:pPr>
        <w:numPr>
          <w:ilvl w:val="0"/>
          <w:numId w:val="4"/>
        </w:numPr>
        <w:pBdr>
          <w:top w:val="nil"/>
          <w:left w:val="nil"/>
          <w:bottom w:val="nil"/>
          <w:right w:val="nil"/>
          <w:between w:val="nil"/>
        </w:pBdr>
        <w:spacing w:line="240" w:lineRule="auto"/>
        <w:ind w:left="714" w:hanging="357"/>
        <w:jc w:val="both"/>
      </w:pPr>
      <w:r>
        <w:rPr>
          <w:color w:val="000000"/>
        </w:rPr>
        <w:t>Les ordures ménagères résiduelles</w:t>
      </w:r>
      <w:r w:rsidR="00DD4ADA">
        <w:rPr>
          <w:color w:val="000000"/>
        </w:rPr>
        <w:t>,</w:t>
      </w:r>
    </w:p>
    <w:p w14:paraId="0F2AFDA6" w14:textId="77777777" w:rsidR="002F3BB6" w:rsidRPr="0001141A" w:rsidRDefault="002F3BB6" w:rsidP="004A2303">
      <w:pPr>
        <w:numPr>
          <w:ilvl w:val="0"/>
          <w:numId w:val="4"/>
        </w:numPr>
        <w:pBdr>
          <w:top w:val="nil"/>
          <w:left w:val="nil"/>
          <w:bottom w:val="nil"/>
          <w:right w:val="nil"/>
          <w:between w:val="nil"/>
        </w:pBdr>
        <w:spacing w:line="240" w:lineRule="auto"/>
        <w:ind w:left="714" w:hanging="357"/>
        <w:jc w:val="both"/>
      </w:pPr>
      <w:r>
        <w:rPr>
          <w:color w:val="000000"/>
        </w:rPr>
        <w:t>Les ordures ménagères recyclables</w:t>
      </w:r>
      <w:r w:rsidR="00DD4ADA">
        <w:rPr>
          <w:color w:val="000000"/>
        </w:rPr>
        <w:t>.</w:t>
      </w:r>
    </w:p>
    <w:p w14:paraId="7F5176C8"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prestations de collecte sont assurées sur </w:t>
      </w:r>
      <w:r w:rsidR="00DD4ADA">
        <w:rPr>
          <w:color w:val="000000"/>
        </w:rPr>
        <w:t>des</w:t>
      </w:r>
      <w:r>
        <w:rPr>
          <w:color w:val="000000"/>
        </w:rPr>
        <w:t xml:space="preserve"> voies</w:t>
      </w:r>
      <w:r w:rsidR="00DD4ADA">
        <w:rPr>
          <w:color w:val="000000"/>
        </w:rPr>
        <w:t xml:space="preserve"> </w:t>
      </w:r>
      <w:r w:rsidR="00750B9D">
        <w:rPr>
          <w:color w:val="000000"/>
        </w:rPr>
        <w:t>carrossables</w:t>
      </w:r>
      <w:r>
        <w:rPr>
          <w:color w:val="000000"/>
        </w:rPr>
        <w:t xml:space="preserve"> du domaine public ou privé des collectivités ouvertes à la circulation</w:t>
      </w:r>
      <w:r w:rsidR="00DD4ADA">
        <w:rPr>
          <w:color w:val="000000"/>
        </w:rPr>
        <w:t>, en concertation entre les communes et DLVAgglo,</w:t>
      </w:r>
      <w:r>
        <w:rPr>
          <w:color w:val="000000"/>
        </w:rPr>
        <w:t xml:space="preserve"> suivant les règles du code de la route.</w:t>
      </w:r>
    </w:p>
    <w:p w14:paraId="7346E0AC" w14:textId="77777777" w:rsidR="0001141A" w:rsidRPr="00F51A2F" w:rsidRDefault="0001141A" w:rsidP="00D33E20">
      <w:pPr>
        <w:pBdr>
          <w:top w:val="nil"/>
          <w:left w:val="nil"/>
          <w:bottom w:val="nil"/>
          <w:right w:val="nil"/>
          <w:between w:val="nil"/>
        </w:pBdr>
        <w:spacing w:before="120" w:after="120" w:line="240" w:lineRule="auto"/>
        <w:jc w:val="both"/>
        <w:rPr>
          <w:color w:val="000000"/>
          <w:sz w:val="16"/>
          <w:szCs w:val="16"/>
        </w:rPr>
      </w:pPr>
    </w:p>
    <w:p w14:paraId="012616CE" w14:textId="77777777" w:rsidR="00D33E20" w:rsidRPr="00D33E20" w:rsidRDefault="002F3BB6" w:rsidP="00D33E20">
      <w:pPr>
        <w:pStyle w:val="Titre3"/>
        <w:numPr>
          <w:ilvl w:val="2"/>
          <w:numId w:val="13"/>
        </w:numPr>
        <w:spacing w:before="120" w:line="240" w:lineRule="auto"/>
      </w:pPr>
      <w:bookmarkStart w:id="71" w:name="_Toc113621209"/>
      <w:r>
        <w:t>Modalités de la collecte</w:t>
      </w:r>
      <w:bookmarkEnd w:id="71"/>
      <w:r>
        <w:t xml:space="preserve"> </w:t>
      </w:r>
    </w:p>
    <w:p w14:paraId="2D459B1A" w14:textId="77777777" w:rsidR="002F3BB6" w:rsidRDefault="002F3BB6" w:rsidP="00D33E20">
      <w:pPr>
        <w:pStyle w:val="Titre4"/>
        <w:numPr>
          <w:ilvl w:val="3"/>
          <w:numId w:val="13"/>
        </w:numPr>
        <w:spacing w:before="120"/>
      </w:pPr>
      <w:bookmarkStart w:id="72" w:name="_Toc113621210"/>
      <w:r>
        <w:t>Modalités générales de présentation de déchets à la collecte en bac</w:t>
      </w:r>
      <w:r w:rsidR="00DD4ADA">
        <w:t>s</w:t>
      </w:r>
      <w:bookmarkEnd w:id="72"/>
    </w:p>
    <w:p w14:paraId="625C0C1C" w14:textId="77777777" w:rsidR="002F3BB6" w:rsidRDefault="002F3BB6" w:rsidP="00D33E20">
      <w:pPr>
        <w:pBdr>
          <w:top w:val="nil"/>
          <w:left w:val="nil"/>
          <w:bottom w:val="nil"/>
          <w:right w:val="nil"/>
          <w:between w:val="nil"/>
        </w:pBdr>
        <w:spacing w:before="120" w:after="120" w:line="240" w:lineRule="auto"/>
        <w:jc w:val="both"/>
        <w:rPr>
          <w:b/>
          <w:color w:val="000000"/>
        </w:rPr>
      </w:pPr>
      <w:r w:rsidRPr="00DD4ADA">
        <w:rPr>
          <w:color w:val="000000"/>
        </w:rPr>
        <w:t>En ce qui concerne</w:t>
      </w:r>
      <w:r>
        <w:rPr>
          <w:b/>
          <w:color w:val="000000"/>
        </w:rPr>
        <w:t xml:space="preserve"> les ordures ménagères </w:t>
      </w:r>
      <w:r w:rsidR="00DD4ADA">
        <w:rPr>
          <w:b/>
          <w:color w:val="000000"/>
        </w:rPr>
        <w:t xml:space="preserve">résiduelles </w:t>
      </w:r>
      <w:r w:rsidRPr="00DD4ADA">
        <w:rPr>
          <w:color w:val="000000"/>
        </w:rPr>
        <w:t>en bac</w:t>
      </w:r>
      <w:r w:rsidR="00DD4ADA" w:rsidRPr="00DD4ADA">
        <w:rPr>
          <w:color w:val="000000"/>
        </w:rPr>
        <w:t>s</w:t>
      </w:r>
      <w:r w:rsidRPr="00DD4ADA">
        <w:rPr>
          <w:color w:val="000000"/>
        </w:rPr>
        <w:t xml:space="preserve"> : elles doivent être jetées dans</w:t>
      </w:r>
      <w:r>
        <w:rPr>
          <w:b/>
          <w:color w:val="000000"/>
        </w:rPr>
        <w:t xml:space="preserve"> un sac fermé.</w:t>
      </w:r>
    </w:p>
    <w:p w14:paraId="00498773" w14:textId="77777777" w:rsidR="002F3BB6" w:rsidRDefault="002F3BB6" w:rsidP="00D33E20">
      <w:pPr>
        <w:pBdr>
          <w:top w:val="nil"/>
          <w:left w:val="nil"/>
          <w:bottom w:val="nil"/>
          <w:right w:val="nil"/>
          <w:between w:val="nil"/>
        </w:pBdr>
        <w:spacing w:before="120" w:after="120" w:line="240" w:lineRule="auto"/>
        <w:jc w:val="both"/>
        <w:rPr>
          <w:b/>
          <w:color w:val="000000"/>
        </w:rPr>
      </w:pPr>
      <w:r>
        <w:rPr>
          <w:b/>
          <w:color w:val="000000"/>
        </w:rPr>
        <w:t>Les recyclables en bac</w:t>
      </w:r>
      <w:r w:rsidR="00DD4ADA">
        <w:rPr>
          <w:b/>
          <w:color w:val="000000"/>
        </w:rPr>
        <w:t>s</w:t>
      </w:r>
      <w:r>
        <w:rPr>
          <w:b/>
          <w:color w:val="000000"/>
        </w:rPr>
        <w:t xml:space="preserve"> </w:t>
      </w:r>
      <w:r w:rsidR="00DD4ADA">
        <w:rPr>
          <w:b/>
          <w:color w:val="000000"/>
        </w:rPr>
        <w:t>« </w:t>
      </w:r>
      <w:r>
        <w:rPr>
          <w:b/>
          <w:color w:val="000000"/>
        </w:rPr>
        <w:t>jaune</w:t>
      </w:r>
      <w:r w:rsidR="00DD4ADA">
        <w:rPr>
          <w:b/>
          <w:color w:val="000000"/>
        </w:rPr>
        <w:t> »</w:t>
      </w:r>
      <w:r>
        <w:rPr>
          <w:b/>
          <w:color w:val="000000"/>
        </w:rPr>
        <w:t xml:space="preserve"> : </w:t>
      </w:r>
      <w:r w:rsidRPr="00DD4ADA">
        <w:rPr>
          <w:color w:val="000000"/>
        </w:rPr>
        <w:t>les déchets doivent être présentés dans les contenants</w:t>
      </w:r>
      <w:r>
        <w:rPr>
          <w:b/>
          <w:color w:val="000000"/>
        </w:rPr>
        <w:t xml:space="preserve"> sans sac. </w:t>
      </w:r>
    </w:p>
    <w:p w14:paraId="1FDDE68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Ces déchets doivent être jetés exclusivement dans les contenants agréés qui leur sont destinés en fonction de leur catégorie (voir chapitre 3), exempts d’éléments indésirables, c'est-à-dire ne correspondant pas à la définition de ladite catégorie telle que précisée au chapitre 1.</w:t>
      </w:r>
    </w:p>
    <w:p w14:paraId="1EE2634D" w14:textId="77777777" w:rsidR="002B61AF" w:rsidRDefault="002B61AF" w:rsidP="00D33E20">
      <w:pPr>
        <w:pBdr>
          <w:top w:val="nil"/>
          <w:left w:val="nil"/>
          <w:bottom w:val="nil"/>
          <w:right w:val="nil"/>
          <w:between w:val="nil"/>
        </w:pBdr>
        <w:spacing w:before="120" w:after="120" w:line="240" w:lineRule="auto"/>
        <w:jc w:val="both"/>
        <w:rPr>
          <w:color w:val="000000"/>
        </w:rPr>
      </w:pPr>
      <w:r w:rsidRPr="0001141A">
        <w:t xml:space="preserve">Concernant la propreté </w:t>
      </w:r>
      <w:r>
        <w:rPr>
          <w:color w:val="000000"/>
        </w:rPr>
        <w:t>des points de collecte, aucun déchet ne doit être déposé au pied des conteneurs.</w:t>
      </w:r>
    </w:p>
    <w:p w14:paraId="6E084C0C" w14:textId="77777777" w:rsidR="002B61AF" w:rsidRDefault="002B61AF" w:rsidP="00D33E20">
      <w:pPr>
        <w:pBdr>
          <w:top w:val="nil"/>
          <w:left w:val="nil"/>
          <w:bottom w:val="nil"/>
          <w:right w:val="nil"/>
          <w:between w:val="nil"/>
        </w:pBdr>
        <w:spacing w:before="120" w:after="120" w:line="240" w:lineRule="auto"/>
        <w:jc w:val="both"/>
      </w:pPr>
      <w:r>
        <w:rPr>
          <w:color w:val="000000"/>
        </w:rPr>
        <w:t>L’entretien et la gestion des dépôts sauvages au niveau des points de collecte, comme pour le reste de la voirie, relèvent de la mission de propreté du gestionnaire de la voirie d’implantation du conteneur. Le service de collecte (Régie DLVAgglo, SYDEVOM</w:t>
      </w:r>
      <w:r w:rsidR="0001141A">
        <w:rPr>
          <w:color w:val="000000"/>
        </w:rPr>
        <w:t xml:space="preserve"> 04</w:t>
      </w:r>
      <w:r>
        <w:rPr>
          <w:color w:val="000000"/>
        </w:rPr>
        <w:t xml:space="preserve"> ou prestataire) a la responsabilité du nettoyage des déchets tombés à </w:t>
      </w:r>
      <w:r w:rsidRPr="003951BC">
        <w:t>terre, lors des manœuvres de collecte sur les points de regroupement.</w:t>
      </w:r>
    </w:p>
    <w:p w14:paraId="4F5A68B6" w14:textId="77777777" w:rsidR="00875651" w:rsidRPr="00F51A2F" w:rsidRDefault="00875651" w:rsidP="00D33E20">
      <w:pPr>
        <w:pBdr>
          <w:top w:val="nil"/>
          <w:left w:val="nil"/>
          <w:bottom w:val="nil"/>
          <w:right w:val="nil"/>
          <w:between w:val="nil"/>
        </w:pBdr>
        <w:spacing w:before="120" w:after="120" w:line="240" w:lineRule="auto"/>
        <w:jc w:val="both"/>
        <w:rPr>
          <w:sz w:val="16"/>
          <w:szCs w:val="16"/>
        </w:rPr>
      </w:pPr>
    </w:p>
    <w:p w14:paraId="5A6FEDCD" w14:textId="77777777" w:rsidR="002F3BB6" w:rsidRDefault="002F3BB6" w:rsidP="00D33E20">
      <w:pPr>
        <w:pStyle w:val="Titre4"/>
        <w:numPr>
          <w:ilvl w:val="3"/>
          <w:numId w:val="13"/>
        </w:numPr>
        <w:spacing w:before="120"/>
      </w:pPr>
      <w:bookmarkStart w:id="73" w:name="_Toc113621211"/>
      <w:r>
        <w:t>Fréquence de collecte en bac</w:t>
      </w:r>
      <w:r w:rsidR="00990C27">
        <w:t>s</w:t>
      </w:r>
      <w:bookmarkEnd w:id="73"/>
    </w:p>
    <w:p w14:paraId="1302A997" w14:textId="77777777" w:rsidR="002F3BB6" w:rsidRDefault="002F3BB6" w:rsidP="00D33E20">
      <w:pPr>
        <w:pBdr>
          <w:top w:val="nil"/>
          <w:left w:val="nil"/>
          <w:bottom w:val="nil"/>
          <w:right w:val="nil"/>
          <w:between w:val="nil"/>
        </w:pBdr>
        <w:spacing w:before="120" w:after="120" w:line="240" w:lineRule="auto"/>
        <w:jc w:val="both"/>
        <w:rPr>
          <w:color w:val="9454C3"/>
        </w:rPr>
      </w:pPr>
      <w:r w:rsidRPr="0001141A">
        <w:rPr>
          <w:b/>
        </w:rPr>
        <w:t xml:space="preserve">Pour les ordures ménagères résiduelles et recyclables : les fréquences de collecte sont fixées par DLVAgglo et consultables sur </w:t>
      </w:r>
      <w:hyperlink r:id="rId26" w:history="1">
        <w:r w:rsidR="009B08CB" w:rsidRPr="00831734">
          <w:rPr>
            <w:rStyle w:val="Lienhypertexte"/>
          </w:rPr>
          <w:t>https://www.dlva.fr</w:t>
        </w:r>
      </w:hyperlink>
      <w:r w:rsidR="009B08CB" w:rsidRPr="00BF5FAC">
        <w:rPr>
          <w:rStyle w:val="Lienhypertexte"/>
        </w:rPr>
        <w:t xml:space="preserve"> et annexe 5 « Liens utiles ».</w:t>
      </w:r>
    </w:p>
    <w:p w14:paraId="6830D0B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fréquence de collecte des ordures ménagères</w:t>
      </w:r>
      <w:r w:rsidR="00825F00">
        <w:rPr>
          <w:color w:val="000000"/>
        </w:rPr>
        <w:t xml:space="preserve"> résiduelles</w:t>
      </w:r>
      <w:r>
        <w:rPr>
          <w:color w:val="000000"/>
        </w:rPr>
        <w:t xml:space="preserve"> est variable, elle est fonction du type d’habitat et du secteur desservi, 1 à 3 fois par semaine selon les secteurs. Ces fréquences sont adaptées selon la saisonnalité et la nécessité du service.</w:t>
      </w:r>
    </w:p>
    <w:p w14:paraId="33C39B34" w14:textId="77777777" w:rsidR="00E35560" w:rsidRDefault="00E35560" w:rsidP="00D33E20">
      <w:pPr>
        <w:pBdr>
          <w:top w:val="nil"/>
          <w:left w:val="nil"/>
          <w:bottom w:val="nil"/>
          <w:right w:val="nil"/>
          <w:between w:val="nil"/>
        </w:pBdr>
        <w:spacing w:before="120" w:after="120" w:line="240" w:lineRule="auto"/>
        <w:jc w:val="both"/>
        <w:rPr>
          <w:color w:val="000000"/>
        </w:rPr>
      </w:pPr>
    </w:p>
    <w:p w14:paraId="7225DF7F" w14:textId="77777777" w:rsidR="00D33E20" w:rsidRPr="00F51A2F" w:rsidRDefault="00D33E20" w:rsidP="00D33E20">
      <w:pPr>
        <w:pBdr>
          <w:top w:val="nil"/>
          <w:left w:val="nil"/>
          <w:bottom w:val="nil"/>
          <w:right w:val="nil"/>
          <w:between w:val="nil"/>
        </w:pBdr>
        <w:spacing w:before="120" w:after="120" w:line="240" w:lineRule="auto"/>
        <w:jc w:val="both"/>
        <w:rPr>
          <w:color w:val="000000"/>
          <w:sz w:val="16"/>
          <w:szCs w:val="16"/>
        </w:rPr>
      </w:pPr>
    </w:p>
    <w:p w14:paraId="31FC0186" w14:textId="77777777" w:rsidR="002F3BB6" w:rsidRDefault="002F3BB6" w:rsidP="005538A1">
      <w:pPr>
        <w:pStyle w:val="Titre4"/>
        <w:numPr>
          <w:ilvl w:val="3"/>
          <w:numId w:val="13"/>
        </w:numPr>
        <w:spacing w:before="120"/>
        <w:jc w:val="both"/>
      </w:pPr>
      <w:bookmarkStart w:id="74" w:name="_Toc113621212"/>
      <w:r>
        <w:lastRenderedPageBreak/>
        <w:t>Cas des jours fériés</w:t>
      </w:r>
      <w:bookmarkEnd w:id="74"/>
    </w:p>
    <w:p w14:paraId="2BD34B38" w14:textId="77777777" w:rsidR="002F3BB6" w:rsidRDefault="002F3BB6" w:rsidP="005538A1">
      <w:pPr>
        <w:spacing w:before="120" w:after="120" w:line="240" w:lineRule="auto"/>
        <w:jc w:val="both"/>
        <w:rPr>
          <w:b/>
        </w:rPr>
      </w:pPr>
      <w:r w:rsidRPr="003951BC">
        <w:rPr>
          <w:b/>
        </w:rPr>
        <w:t>D’une manière générale, les collectes d’ordures ménagères</w:t>
      </w:r>
      <w:r w:rsidR="00DD4ADA">
        <w:rPr>
          <w:b/>
        </w:rPr>
        <w:t xml:space="preserve"> résiduelles et recyclable </w:t>
      </w:r>
      <w:r w:rsidRPr="003951BC">
        <w:rPr>
          <w:b/>
        </w:rPr>
        <w:t>n’ont pas lieux les jours fériés.</w:t>
      </w:r>
    </w:p>
    <w:p w14:paraId="63F97F81" w14:textId="77777777" w:rsidR="002F3BB6" w:rsidRDefault="00875651" w:rsidP="005538A1">
      <w:pPr>
        <w:spacing w:before="120" w:after="120" w:line="240" w:lineRule="auto"/>
        <w:jc w:val="both"/>
      </w:pPr>
      <w:r>
        <w:t>Lorsque le jour de la collecte des ordures ménagères résiduelles et recyclables en bacs correspond à un jour férié</w:t>
      </w:r>
      <w:r w:rsidRPr="00B72030">
        <w:t xml:space="preserve"> </w:t>
      </w:r>
      <w:r w:rsidR="002F3BB6" w:rsidRPr="00B72030">
        <w:t>(hors 1</w:t>
      </w:r>
      <w:r w:rsidR="002F3BB6" w:rsidRPr="00B72030">
        <w:rPr>
          <w:vertAlign w:val="superscript"/>
        </w:rPr>
        <w:t>er</w:t>
      </w:r>
      <w:r w:rsidR="002F3BB6" w:rsidRPr="00B72030">
        <w:t xml:space="preserve"> mai et 25 décembre)</w:t>
      </w:r>
      <w:r w:rsidR="00DD4ADA">
        <w:t>,</w:t>
      </w:r>
      <w:r w:rsidR="002F3BB6" w:rsidRPr="00B72030">
        <w:t xml:space="preserve"> la collecte </w:t>
      </w:r>
      <w:r>
        <w:t xml:space="preserve">peut ponctuellement, être réalisée en fonction de la période et des nécessités de </w:t>
      </w:r>
      <w:r w:rsidR="005538A1">
        <w:t>service, en</w:t>
      </w:r>
      <w:r w:rsidR="002F3BB6" w:rsidRPr="00B72030">
        <w:t xml:space="preserve"> fonction de l’ouverture du centre de traitement (C</w:t>
      </w:r>
      <w:r>
        <w:t xml:space="preserve">entre de Stockage des Déchets Ultimes – CSDU – et </w:t>
      </w:r>
      <w:r w:rsidR="002F3BB6" w:rsidRPr="00B72030">
        <w:t>Centre de tri).</w:t>
      </w:r>
    </w:p>
    <w:p w14:paraId="759D61BC" w14:textId="77777777" w:rsidR="00DD4ADA" w:rsidRDefault="00DD4ADA" w:rsidP="005538A1">
      <w:pPr>
        <w:spacing w:before="120" w:after="120" w:line="240" w:lineRule="auto"/>
        <w:jc w:val="both"/>
      </w:pPr>
      <w:r>
        <w:t>S’il n’y a pas de collecte possible, le rattrapage se fait sur la suivante.</w:t>
      </w:r>
    </w:p>
    <w:p w14:paraId="31BB5C63" w14:textId="77777777" w:rsidR="004B6F25" w:rsidRDefault="00DD4ADA" w:rsidP="005538A1">
      <w:pPr>
        <w:spacing w:before="120" w:after="120" w:line="240" w:lineRule="auto"/>
        <w:jc w:val="both"/>
      </w:pPr>
      <w:r>
        <w:t>Les mairies en seront</w:t>
      </w:r>
      <w:r w:rsidR="002F3BB6" w:rsidRPr="00B72030">
        <w:t xml:space="preserve"> préalable</w:t>
      </w:r>
      <w:r>
        <w:t>ment</w:t>
      </w:r>
      <w:r w:rsidR="002F3BB6" w:rsidRPr="00B72030">
        <w:t xml:space="preserve"> informées.</w:t>
      </w:r>
    </w:p>
    <w:p w14:paraId="7BD41BCD" w14:textId="77777777" w:rsidR="004E3FB4" w:rsidRPr="00F51A2F" w:rsidRDefault="004E3FB4" w:rsidP="00D33E20">
      <w:pPr>
        <w:spacing w:before="120" w:after="120" w:line="240" w:lineRule="auto"/>
        <w:rPr>
          <w:sz w:val="16"/>
          <w:szCs w:val="16"/>
        </w:rPr>
      </w:pPr>
    </w:p>
    <w:p w14:paraId="133B7F83" w14:textId="77777777" w:rsidR="002F3BB6" w:rsidRDefault="002F3BB6" w:rsidP="00D33E20">
      <w:pPr>
        <w:pStyle w:val="Titre3"/>
        <w:numPr>
          <w:ilvl w:val="2"/>
          <w:numId w:val="13"/>
        </w:numPr>
        <w:spacing w:before="120" w:line="240" w:lineRule="auto"/>
      </w:pPr>
      <w:bookmarkStart w:id="75" w:name="_Toc113621213"/>
      <w:r>
        <w:t>Préventions des risques liés à la collecte (Recommandation R437)</w:t>
      </w:r>
      <w:bookmarkEnd w:id="75"/>
    </w:p>
    <w:p w14:paraId="6C9777C3" w14:textId="77777777" w:rsidR="002B0D53" w:rsidRDefault="002F3BB6" w:rsidP="00D33E20">
      <w:pPr>
        <w:spacing w:before="120" w:after="120" w:line="240" w:lineRule="auto"/>
      </w:pPr>
      <w:r>
        <w:t xml:space="preserve">La collecte des déchets s’appuie sur les recommandations CNAMTS (Caisse nationale de l’assurance maladie des travailleurs salariés) Direction des risques professionnels R437 en </w:t>
      </w:r>
      <w:r w:rsidR="002B0D53">
        <w:t xml:space="preserve">ANNEXE </w:t>
      </w:r>
      <w:r w:rsidR="005538A1">
        <w:t>N</w:t>
      </w:r>
      <w:r w:rsidR="002B0D53">
        <w:t>°2</w:t>
      </w:r>
      <w:r>
        <w:t>.</w:t>
      </w:r>
    </w:p>
    <w:p w14:paraId="09DA765E" w14:textId="77777777" w:rsidR="002B0D53" w:rsidRPr="00F51A2F" w:rsidRDefault="002B0D53" w:rsidP="00D33E20">
      <w:pPr>
        <w:spacing w:before="120" w:after="120" w:line="240" w:lineRule="auto"/>
        <w:rPr>
          <w:sz w:val="12"/>
          <w:szCs w:val="12"/>
        </w:rPr>
      </w:pPr>
    </w:p>
    <w:p w14:paraId="1CFBB7D0" w14:textId="77777777" w:rsidR="002F3BB6" w:rsidRDefault="002F3BB6" w:rsidP="00D33E20">
      <w:pPr>
        <w:spacing w:before="120" w:after="120" w:line="240" w:lineRule="auto"/>
      </w:pPr>
      <w:r>
        <w:t xml:space="preserve"> Il est notamment rappelé les points suivants :</w:t>
      </w:r>
    </w:p>
    <w:p w14:paraId="7FC75ADC" w14:textId="77777777" w:rsidR="002F3BB6" w:rsidRDefault="002F3BB6" w:rsidP="004A2303">
      <w:pPr>
        <w:numPr>
          <w:ilvl w:val="0"/>
          <w:numId w:val="7"/>
        </w:numPr>
        <w:pBdr>
          <w:top w:val="nil"/>
          <w:left w:val="nil"/>
          <w:bottom w:val="nil"/>
          <w:right w:val="nil"/>
          <w:between w:val="nil"/>
        </w:pBdr>
        <w:spacing w:line="240" w:lineRule="auto"/>
        <w:ind w:left="714" w:hanging="357"/>
        <w:jc w:val="both"/>
      </w:pPr>
      <w:r>
        <w:rPr>
          <w:color w:val="000000"/>
        </w:rPr>
        <w:t xml:space="preserve">Les déchets sont déposés </w:t>
      </w:r>
      <w:r w:rsidRPr="00DD4ADA">
        <w:rPr>
          <w:b/>
          <w:color w:val="000000"/>
        </w:rPr>
        <w:t>exclusivement</w:t>
      </w:r>
      <w:r>
        <w:rPr>
          <w:color w:val="000000"/>
        </w:rPr>
        <w:t xml:space="preserve"> dans les contenants agréés et mis à disposition par DLV</w:t>
      </w:r>
      <w:r w:rsidR="00DD4ADA">
        <w:rPr>
          <w:color w:val="000000"/>
        </w:rPr>
        <w:t>Agglo,</w:t>
      </w:r>
    </w:p>
    <w:p w14:paraId="1DF5A1E2" w14:textId="77777777" w:rsidR="002F3BB6" w:rsidRDefault="002F3BB6" w:rsidP="004A2303">
      <w:pPr>
        <w:numPr>
          <w:ilvl w:val="0"/>
          <w:numId w:val="7"/>
        </w:numPr>
        <w:pBdr>
          <w:top w:val="nil"/>
          <w:left w:val="nil"/>
          <w:bottom w:val="nil"/>
          <w:right w:val="nil"/>
          <w:between w:val="nil"/>
        </w:pBdr>
        <w:spacing w:line="240" w:lineRule="auto"/>
        <w:ind w:left="714" w:hanging="357"/>
        <w:jc w:val="both"/>
      </w:pPr>
      <w:r>
        <w:rPr>
          <w:color w:val="000000"/>
        </w:rPr>
        <w:t xml:space="preserve">Des points de regroupement ont été mis en place du fait des risques de sécurité liés à l’accès aux emplacements </w:t>
      </w:r>
      <w:r w:rsidRPr="00DD4ADA">
        <w:rPr>
          <w:color w:val="000000"/>
        </w:rPr>
        <w:t xml:space="preserve">(impossibilité de </w:t>
      </w:r>
      <w:r w:rsidRPr="003951BC">
        <w:t xml:space="preserve">retournement, difficultés de circulation, voie </w:t>
      </w:r>
      <w:r w:rsidRPr="00DD4ADA">
        <w:rPr>
          <w:color w:val="000000"/>
        </w:rPr>
        <w:t>privée, chaussée</w:t>
      </w:r>
      <w:r w:rsidR="004E3FB4">
        <w:rPr>
          <w:color w:val="000000"/>
        </w:rPr>
        <w:t xml:space="preserve"> étroite et</w:t>
      </w:r>
      <w:r w:rsidRPr="00DD4ADA">
        <w:rPr>
          <w:color w:val="000000"/>
        </w:rPr>
        <w:t xml:space="preserve"> ne supportant pas le passage d’un véhicule de coll</w:t>
      </w:r>
      <w:r w:rsidR="00DD4ADA" w:rsidRPr="00DD4ADA">
        <w:rPr>
          <w:color w:val="000000"/>
        </w:rPr>
        <w:t>ecte),</w:t>
      </w:r>
    </w:p>
    <w:p w14:paraId="73502D98" w14:textId="77777777" w:rsidR="002F3BB6" w:rsidRPr="002B0D53" w:rsidRDefault="002F3BB6" w:rsidP="004A2303">
      <w:pPr>
        <w:numPr>
          <w:ilvl w:val="0"/>
          <w:numId w:val="7"/>
        </w:numPr>
        <w:pBdr>
          <w:top w:val="nil"/>
          <w:left w:val="nil"/>
          <w:bottom w:val="nil"/>
          <w:right w:val="nil"/>
          <w:between w:val="nil"/>
        </w:pBdr>
        <w:spacing w:line="240" w:lineRule="auto"/>
        <w:ind w:left="714" w:hanging="357"/>
        <w:jc w:val="both"/>
        <w:rPr>
          <w:strike/>
          <w:color w:val="000000"/>
        </w:rPr>
      </w:pPr>
      <w:r>
        <w:rPr>
          <w:color w:val="000000"/>
        </w:rPr>
        <w:t xml:space="preserve">Tout conducteur d’un véhicule circulant à proximité d’un engin de collecte doit porter une attention particulière à la sécurité des équipiers de collecte situés ou circulant à </w:t>
      </w:r>
      <w:r w:rsidR="004E3FB4">
        <w:rPr>
          <w:color w:val="000000"/>
        </w:rPr>
        <w:t>leurs</w:t>
      </w:r>
      <w:r>
        <w:rPr>
          <w:color w:val="000000"/>
        </w:rPr>
        <w:t xml:space="preserve"> abords.</w:t>
      </w:r>
    </w:p>
    <w:p w14:paraId="65F21FE5" w14:textId="77777777" w:rsidR="002B0D53" w:rsidRPr="00F51A2F" w:rsidRDefault="002B0D53" w:rsidP="00D33E20">
      <w:pPr>
        <w:pBdr>
          <w:top w:val="nil"/>
          <w:left w:val="nil"/>
          <w:bottom w:val="nil"/>
          <w:right w:val="nil"/>
          <w:between w:val="nil"/>
        </w:pBdr>
        <w:spacing w:before="120" w:after="120" w:line="240" w:lineRule="auto"/>
        <w:ind w:left="720"/>
        <w:jc w:val="both"/>
        <w:rPr>
          <w:strike/>
          <w:color w:val="000000"/>
          <w:sz w:val="12"/>
          <w:szCs w:val="12"/>
        </w:rPr>
      </w:pPr>
    </w:p>
    <w:p w14:paraId="14BE81D1" w14:textId="77777777" w:rsidR="002F3BB6" w:rsidRPr="00954C81" w:rsidRDefault="002F3BB6" w:rsidP="00D33E20">
      <w:pPr>
        <w:pBdr>
          <w:top w:val="nil"/>
          <w:left w:val="nil"/>
          <w:bottom w:val="nil"/>
          <w:right w:val="nil"/>
          <w:between w:val="nil"/>
        </w:pBdr>
        <w:spacing w:before="120" w:after="120" w:line="240" w:lineRule="auto"/>
        <w:ind w:left="720"/>
        <w:jc w:val="both"/>
        <w:rPr>
          <w:strike/>
          <w:color w:val="000000"/>
          <w:sz w:val="12"/>
          <w:szCs w:val="12"/>
        </w:rPr>
      </w:pPr>
    </w:p>
    <w:p w14:paraId="6B86D86F" w14:textId="77777777" w:rsidR="002F3BB6" w:rsidRDefault="002F3BB6" w:rsidP="00D33E20">
      <w:pPr>
        <w:pStyle w:val="Titre3"/>
        <w:numPr>
          <w:ilvl w:val="2"/>
          <w:numId w:val="13"/>
        </w:numPr>
        <w:spacing w:before="120" w:line="240" w:lineRule="auto"/>
      </w:pPr>
      <w:bookmarkStart w:id="76" w:name="_Toc113621214"/>
      <w:r>
        <w:t>Facilitation de la circulation des véhicules de collecte</w:t>
      </w:r>
      <w:bookmarkEnd w:id="76"/>
      <w:r>
        <w:t xml:space="preserve"> </w:t>
      </w:r>
    </w:p>
    <w:p w14:paraId="2F2A0C4B" w14:textId="77777777" w:rsidR="002F3BB6" w:rsidRDefault="002F3BB6" w:rsidP="00D33E20">
      <w:pPr>
        <w:pStyle w:val="Titre4"/>
        <w:numPr>
          <w:ilvl w:val="3"/>
          <w:numId w:val="13"/>
        </w:numPr>
        <w:spacing w:before="120"/>
      </w:pPr>
      <w:bookmarkStart w:id="77" w:name="_Toc113621215"/>
      <w:r>
        <w:t>Stationnement et entretien des voies</w:t>
      </w:r>
      <w:bookmarkEnd w:id="77"/>
    </w:p>
    <w:p w14:paraId="7B26575C"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riverains des voies desservies ont l’obligation de respecter les conditions de stationnement des véhicules sur ces voies et d’entretenir l’ensemble de leurs biens (arbres, haies…) afin qu’ils ne constituent en aucun cas une entrave à la collecte ou un risque pour le personnel de collecte.</w:t>
      </w:r>
    </w:p>
    <w:p w14:paraId="08F25485" w14:textId="77777777" w:rsidR="00D13881" w:rsidRPr="00F51A2F" w:rsidRDefault="00D13881" w:rsidP="00D33E20">
      <w:pPr>
        <w:pBdr>
          <w:top w:val="nil"/>
          <w:left w:val="nil"/>
          <w:bottom w:val="nil"/>
          <w:right w:val="nil"/>
          <w:between w:val="nil"/>
        </w:pBdr>
        <w:spacing w:before="120" w:after="120" w:line="240" w:lineRule="auto"/>
        <w:jc w:val="both"/>
        <w:rPr>
          <w:color w:val="000000"/>
          <w:sz w:val="12"/>
          <w:szCs w:val="12"/>
        </w:rPr>
      </w:pPr>
    </w:p>
    <w:p w14:paraId="53A11B9A" w14:textId="77777777" w:rsidR="002F3BB6" w:rsidRDefault="002F3BB6" w:rsidP="00D33E20">
      <w:pPr>
        <w:pStyle w:val="Titre4"/>
        <w:numPr>
          <w:ilvl w:val="3"/>
          <w:numId w:val="13"/>
        </w:numPr>
        <w:spacing w:before="120"/>
      </w:pPr>
      <w:bookmarkStart w:id="78" w:name="_Toc113621216"/>
      <w:r>
        <w:t>Caractéristiques des voies et impasses</w:t>
      </w:r>
      <w:bookmarkEnd w:id="78"/>
    </w:p>
    <w:p w14:paraId="66ACC001"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w:t>
      </w:r>
      <w:r w:rsidRPr="003951BC">
        <w:t xml:space="preserve">voies qu’elles soient étroites et/ou en </w:t>
      </w:r>
      <w:r>
        <w:rPr>
          <w:color w:val="000000"/>
        </w:rPr>
        <w:t>impasse</w:t>
      </w:r>
      <w:r w:rsidR="004E3FB4">
        <w:rPr>
          <w:color w:val="000000"/>
        </w:rPr>
        <w:t>,</w:t>
      </w:r>
      <w:r>
        <w:rPr>
          <w:color w:val="000000"/>
        </w:rPr>
        <w:t xml:space="preserve"> doivent se terminer par une aire de retournement libre de stationnement et sur voie publique</w:t>
      </w:r>
      <w:r w:rsidR="004E3FB4">
        <w:rPr>
          <w:color w:val="000000"/>
        </w:rPr>
        <w:t xml:space="preserve"> ouverte à la circulation</w:t>
      </w:r>
      <w:r>
        <w:rPr>
          <w:color w:val="000000"/>
        </w:rPr>
        <w:t xml:space="preserve"> de façon à ce que le véhicule de collecte puisse effectuer un demi-tour sans manœuvre spécifique.</w:t>
      </w:r>
    </w:p>
    <w:p w14:paraId="0C4ED72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Dans le cas où une aire de retournement ne peut pas être aménagée, une aire en « T » doit être prévue.</w:t>
      </w:r>
    </w:p>
    <w:p w14:paraId="479FF4FD" w14:textId="77777777" w:rsidR="002F3BB6" w:rsidRDefault="00192543" w:rsidP="00D33E20">
      <w:pPr>
        <w:pBdr>
          <w:top w:val="nil"/>
          <w:left w:val="nil"/>
          <w:bottom w:val="nil"/>
          <w:right w:val="nil"/>
          <w:between w:val="nil"/>
        </w:pBdr>
        <w:spacing w:before="120" w:after="120" w:line="240" w:lineRule="auto"/>
        <w:jc w:val="both"/>
        <w:rPr>
          <w:color w:val="000000"/>
        </w:rPr>
      </w:pPr>
      <w:r>
        <w:rPr>
          <w:color w:val="000000"/>
        </w:rPr>
        <w:t>Si aucune manœuvre aisée n’est</w:t>
      </w:r>
      <w:r w:rsidR="002F3BB6">
        <w:rPr>
          <w:color w:val="000000"/>
        </w:rPr>
        <w:t xml:space="preserve"> possible dans l’impasse, un point de regroupement des bacs doit être aménagé à l’entrée de l’impasse. Pour des raisons techniques et de sécurité, DLVAgglo devra valider l’emplacement</w:t>
      </w:r>
      <w:r>
        <w:rPr>
          <w:color w:val="000000"/>
        </w:rPr>
        <w:t xml:space="preserve"> et l’aménagement</w:t>
      </w:r>
      <w:r w:rsidR="002F3BB6">
        <w:rPr>
          <w:color w:val="000000"/>
        </w:rPr>
        <w:t xml:space="preserve"> du point de regroupement avec la commune.</w:t>
      </w:r>
    </w:p>
    <w:p w14:paraId="5E866C3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En ce qui concerne les voies existantes, une solution pratique propre à chaque cas doit être trouvée</w:t>
      </w:r>
      <w:r w:rsidR="00192543">
        <w:rPr>
          <w:color w:val="000000"/>
        </w:rPr>
        <w:t xml:space="preserve"> par la commune,</w:t>
      </w:r>
      <w:r>
        <w:rPr>
          <w:color w:val="000000"/>
        </w:rPr>
        <w:t xml:space="preserve"> en concertation avec les usagers</w:t>
      </w:r>
      <w:r w:rsidR="00192543">
        <w:rPr>
          <w:color w:val="000000"/>
        </w:rPr>
        <w:t xml:space="preserve"> et DLVAgglo</w:t>
      </w:r>
      <w:r>
        <w:rPr>
          <w:color w:val="000000"/>
        </w:rPr>
        <w:t>.</w:t>
      </w:r>
    </w:p>
    <w:p w14:paraId="65F37AA9" w14:textId="77777777" w:rsidR="002B0D53" w:rsidRPr="004A2303" w:rsidRDefault="002B0D53" w:rsidP="00D33E20">
      <w:pPr>
        <w:pBdr>
          <w:top w:val="nil"/>
          <w:left w:val="nil"/>
          <w:bottom w:val="nil"/>
          <w:right w:val="nil"/>
          <w:between w:val="nil"/>
        </w:pBdr>
        <w:spacing w:before="120" w:after="120" w:line="240" w:lineRule="auto"/>
        <w:jc w:val="both"/>
        <w:rPr>
          <w:color w:val="000000"/>
          <w:sz w:val="10"/>
          <w:szCs w:val="10"/>
        </w:rPr>
      </w:pPr>
    </w:p>
    <w:p w14:paraId="48B59410" w14:textId="77777777" w:rsidR="002F3BB6" w:rsidRDefault="002F3BB6" w:rsidP="00D33E20">
      <w:pPr>
        <w:pStyle w:val="Titre4"/>
        <w:numPr>
          <w:ilvl w:val="3"/>
          <w:numId w:val="13"/>
        </w:numPr>
        <w:spacing w:before="120"/>
      </w:pPr>
      <w:bookmarkStart w:id="79" w:name="_Toc113621217"/>
      <w:r>
        <w:t>Accès des véhicules de collecte aux voies privées</w:t>
      </w:r>
      <w:bookmarkEnd w:id="79"/>
      <w:r>
        <w:t xml:space="preserve"> </w:t>
      </w:r>
    </w:p>
    <w:p w14:paraId="78FE0E83"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collecte s’effectue obligatoirement sur le domaine public.</w:t>
      </w:r>
    </w:p>
    <w:p w14:paraId="457FBC96" w14:textId="77777777" w:rsidR="002F3BB6" w:rsidRDefault="002F3BB6" w:rsidP="00D33E20">
      <w:pPr>
        <w:pBdr>
          <w:top w:val="nil"/>
          <w:left w:val="nil"/>
          <w:bottom w:val="nil"/>
          <w:right w:val="nil"/>
          <w:between w:val="nil"/>
        </w:pBdr>
        <w:spacing w:before="120" w:after="120" w:line="240" w:lineRule="auto"/>
        <w:jc w:val="both"/>
      </w:pPr>
      <w:r>
        <w:rPr>
          <w:color w:val="000000"/>
        </w:rPr>
        <w:t xml:space="preserve">Néanmoins, les contraintes techniques ou pratiques, la configuration des voies peuvent rendre nécessaire, exceptionnellement, un accès des véhicules de collecte aux </w:t>
      </w:r>
      <w:r w:rsidRPr="002B0D53">
        <w:t xml:space="preserve">voies privées. </w:t>
      </w:r>
    </w:p>
    <w:p w14:paraId="5072B037" w14:textId="77777777" w:rsidR="002B0D53" w:rsidRPr="004A2303" w:rsidRDefault="002B0D53" w:rsidP="00D33E20">
      <w:pPr>
        <w:pBdr>
          <w:top w:val="nil"/>
          <w:left w:val="nil"/>
          <w:bottom w:val="nil"/>
          <w:right w:val="nil"/>
          <w:between w:val="nil"/>
        </w:pBdr>
        <w:spacing w:before="120" w:after="120" w:line="240" w:lineRule="auto"/>
        <w:jc w:val="both"/>
        <w:rPr>
          <w:color w:val="242852"/>
          <w:sz w:val="10"/>
          <w:szCs w:val="10"/>
        </w:rPr>
      </w:pPr>
    </w:p>
    <w:p w14:paraId="5ADF1322" w14:textId="77777777" w:rsidR="002F3BB6" w:rsidRPr="004A2303" w:rsidRDefault="002F3BB6" w:rsidP="00D33E20">
      <w:pPr>
        <w:pBdr>
          <w:top w:val="nil"/>
          <w:left w:val="nil"/>
          <w:bottom w:val="nil"/>
          <w:right w:val="nil"/>
          <w:between w:val="nil"/>
        </w:pBdr>
        <w:spacing w:before="120" w:after="120" w:line="240" w:lineRule="auto"/>
        <w:jc w:val="both"/>
        <w:rPr>
          <w:color w:val="000000"/>
          <w:sz w:val="10"/>
          <w:szCs w:val="10"/>
        </w:rPr>
      </w:pPr>
    </w:p>
    <w:p w14:paraId="3AEDE16F" w14:textId="77777777" w:rsidR="002F3BB6" w:rsidRDefault="002F3BB6" w:rsidP="00D33E20">
      <w:pPr>
        <w:pStyle w:val="Titre2"/>
        <w:numPr>
          <w:ilvl w:val="1"/>
          <w:numId w:val="13"/>
        </w:numPr>
        <w:spacing w:before="120"/>
      </w:pPr>
      <w:bookmarkStart w:id="80" w:name="_Toc113621218"/>
      <w:r>
        <w:lastRenderedPageBreak/>
        <w:t>Collecte en point</w:t>
      </w:r>
      <w:r w:rsidR="002B61AF">
        <w:t>s</w:t>
      </w:r>
      <w:r>
        <w:t xml:space="preserve"> d’apport volontaire (pav)</w:t>
      </w:r>
      <w:bookmarkEnd w:id="80"/>
    </w:p>
    <w:p w14:paraId="52EE303F" w14:textId="77777777" w:rsidR="002B0D53" w:rsidRPr="002B0D53" w:rsidRDefault="002B0D53" w:rsidP="00D33E20">
      <w:pPr>
        <w:spacing w:before="120" w:after="120" w:line="240" w:lineRule="auto"/>
      </w:pPr>
    </w:p>
    <w:p w14:paraId="16BDC153" w14:textId="77777777" w:rsidR="002F3BB6" w:rsidRDefault="00C22C5D" w:rsidP="00D33E20">
      <w:pPr>
        <w:pStyle w:val="Titre3"/>
        <w:numPr>
          <w:ilvl w:val="2"/>
          <w:numId w:val="13"/>
        </w:numPr>
        <w:spacing w:before="120" w:line="240" w:lineRule="auto"/>
      </w:pPr>
      <w:bookmarkStart w:id="81" w:name="_Toc113621219"/>
      <w:r>
        <w:t>Définition</w:t>
      </w:r>
      <w:bookmarkEnd w:id="81"/>
    </w:p>
    <w:p w14:paraId="08AE37DD" w14:textId="77777777" w:rsidR="002F3BB6" w:rsidRDefault="002F3BB6" w:rsidP="00D33E20">
      <w:pPr>
        <w:spacing w:before="120" w:after="120" w:line="240" w:lineRule="auto"/>
        <w:jc w:val="both"/>
      </w:pPr>
      <w:r>
        <w:rPr>
          <w:b/>
        </w:rPr>
        <w:t>La collecte par apport volontaire est un mode d’organisation de la collecte dans lequel le contenant est mis librement à la disposition du public.</w:t>
      </w:r>
      <w:r>
        <w:t xml:space="preserve"> La collectivité met à disposition des usagers un réseau de points d’apport comprenant chacun un ou plusieurs contenants aériens, semi-enterrés ou enterrés, répartis sur tout le territoire de DLVAgglo, accessibles à l’ensemble de la population. </w:t>
      </w:r>
    </w:p>
    <w:p w14:paraId="1EA1E14B" w14:textId="77777777" w:rsidR="009B5DAC" w:rsidRPr="00E35560" w:rsidRDefault="009B5DAC" w:rsidP="00D33E20">
      <w:pPr>
        <w:spacing w:before="120" w:after="120" w:line="240" w:lineRule="auto"/>
        <w:jc w:val="both"/>
        <w:rPr>
          <w:sz w:val="12"/>
          <w:szCs w:val="12"/>
        </w:rPr>
      </w:pPr>
    </w:p>
    <w:p w14:paraId="434CC314" w14:textId="77777777" w:rsidR="002F3BB6" w:rsidRPr="00784776" w:rsidRDefault="00C22C5D" w:rsidP="00D33E20">
      <w:pPr>
        <w:pStyle w:val="Titre3"/>
        <w:numPr>
          <w:ilvl w:val="2"/>
          <w:numId w:val="13"/>
        </w:numPr>
        <w:spacing w:before="120" w:line="240" w:lineRule="auto"/>
      </w:pPr>
      <w:bookmarkStart w:id="82" w:name="_Toc113621220"/>
      <w:r w:rsidRPr="00784776">
        <w:t>Champ</w:t>
      </w:r>
      <w:r w:rsidR="002B61AF">
        <w:t>s</w:t>
      </w:r>
      <w:r w:rsidRPr="00784776">
        <w:t xml:space="preserve"> de la collecte en points d’apport volontaire et dechets collectes</w:t>
      </w:r>
      <w:bookmarkEnd w:id="82"/>
    </w:p>
    <w:p w14:paraId="72E49F0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collecte est assurée par la mise à disposition de la population des contenants spécifiques sur toutes les communes de DLVAgglo.</w:t>
      </w:r>
    </w:p>
    <w:p w14:paraId="47B56AF7" w14:textId="77777777" w:rsidR="009B08CB" w:rsidRDefault="002F3BB6" w:rsidP="009B08CB">
      <w:pPr>
        <w:pBdr>
          <w:top w:val="nil"/>
          <w:left w:val="nil"/>
          <w:bottom w:val="nil"/>
          <w:right w:val="nil"/>
          <w:between w:val="nil"/>
        </w:pBdr>
        <w:spacing w:before="120" w:after="120" w:line="240" w:lineRule="auto"/>
        <w:jc w:val="both"/>
        <w:rPr>
          <w:rStyle w:val="Lienhypertexte"/>
        </w:rPr>
      </w:pPr>
      <w:r>
        <w:rPr>
          <w:color w:val="000000"/>
        </w:rPr>
        <w:t>Les flux accueillis peuvent varier en fonction des communes. Afin de localiser les PAV et les flux dont ils sont composés, une carte interactive est consultable sur </w:t>
      </w:r>
      <w:hyperlink r:id="rId27" w:history="1">
        <w:r w:rsidR="009B08CB" w:rsidRPr="00831734">
          <w:rPr>
            <w:rStyle w:val="Lienhypertexte"/>
          </w:rPr>
          <w:t>https://www.dlva.fr</w:t>
        </w:r>
      </w:hyperlink>
      <w:r w:rsidR="009B08CB" w:rsidRPr="00BF5FAC">
        <w:rPr>
          <w:rStyle w:val="Lienhypertexte"/>
        </w:rPr>
        <w:t xml:space="preserve"> et annexe 5 « Liens utiles ».</w:t>
      </w:r>
    </w:p>
    <w:p w14:paraId="15D57228" w14:textId="77777777" w:rsidR="002F3BB6" w:rsidRDefault="002F3BB6" w:rsidP="009B08CB">
      <w:pPr>
        <w:pBdr>
          <w:top w:val="nil"/>
          <w:left w:val="nil"/>
          <w:bottom w:val="nil"/>
          <w:right w:val="nil"/>
          <w:between w:val="nil"/>
        </w:pBdr>
        <w:spacing w:before="120" w:after="120" w:line="240" w:lineRule="auto"/>
        <w:jc w:val="both"/>
        <w:rPr>
          <w:b/>
        </w:rPr>
      </w:pPr>
      <w:r>
        <w:rPr>
          <w:b/>
        </w:rPr>
        <w:t>Les PAV sont les li</w:t>
      </w:r>
      <w:r w:rsidR="002B61AF">
        <w:rPr>
          <w:b/>
        </w:rPr>
        <w:t>eux de collecte séparée</w:t>
      </w:r>
      <w:r>
        <w:rPr>
          <w:b/>
        </w:rPr>
        <w:t>, ou non, des ordures ménagères, sur lesquels des colonnes de tri sont mis</w:t>
      </w:r>
      <w:r w:rsidR="002B61AF">
        <w:rPr>
          <w:b/>
        </w:rPr>
        <w:t>es</w:t>
      </w:r>
      <w:r>
        <w:rPr>
          <w:b/>
        </w:rPr>
        <w:t xml:space="preserve"> en place et entretenu</w:t>
      </w:r>
      <w:r w:rsidR="002B61AF">
        <w:rPr>
          <w:b/>
        </w:rPr>
        <w:t>e</w:t>
      </w:r>
      <w:r>
        <w:rPr>
          <w:b/>
        </w:rPr>
        <w:t xml:space="preserve">s par le service </w:t>
      </w:r>
      <w:r w:rsidR="002B61AF">
        <w:rPr>
          <w:b/>
        </w:rPr>
        <w:t>Gestion des déchets</w:t>
      </w:r>
      <w:r>
        <w:rPr>
          <w:b/>
        </w:rPr>
        <w:t xml:space="preserve"> de DLVAgglo. Les PAV sont, généralement, composés de : </w:t>
      </w:r>
    </w:p>
    <w:p w14:paraId="388915A4" w14:textId="77777777" w:rsidR="002F3BB6" w:rsidRDefault="00587000" w:rsidP="004A2303">
      <w:pPr>
        <w:numPr>
          <w:ilvl w:val="0"/>
          <w:numId w:val="8"/>
        </w:numPr>
        <w:pBdr>
          <w:top w:val="nil"/>
          <w:left w:val="nil"/>
          <w:bottom w:val="nil"/>
          <w:right w:val="nil"/>
          <w:between w:val="nil"/>
        </w:pBdr>
        <w:spacing w:line="240" w:lineRule="auto"/>
        <w:ind w:left="714" w:hanging="357"/>
        <w:jc w:val="both"/>
      </w:pPr>
      <w:r>
        <w:rPr>
          <w:color w:val="000000"/>
        </w:rPr>
        <w:t>U</w:t>
      </w:r>
      <w:r w:rsidR="002F3BB6">
        <w:rPr>
          <w:color w:val="000000"/>
        </w:rPr>
        <w:t xml:space="preserve">ne colonne jaune pour les emballages ménagers, </w:t>
      </w:r>
    </w:p>
    <w:p w14:paraId="7E0FF563" w14:textId="77777777" w:rsidR="002F3BB6" w:rsidRDefault="00587000" w:rsidP="004A2303">
      <w:pPr>
        <w:numPr>
          <w:ilvl w:val="0"/>
          <w:numId w:val="8"/>
        </w:numPr>
        <w:pBdr>
          <w:top w:val="nil"/>
          <w:left w:val="nil"/>
          <w:bottom w:val="nil"/>
          <w:right w:val="nil"/>
          <w:between w:val="nil"/>
        </w:pBdr>
        <w:spacing w:line="240" w:lineRule="auto"/>
        <w:ind w:left="714" w:hanging="357"/>
        <w:jc w:val="both"/>
      </w:pPr>
      <w:r>
        <w:rPr>
          <w:color w:val="000000"/>
        </w:rPr>
        <w:t>U</w:t>
      </w:r>
      <w:r w:rsidR="002F3BB6">
        <w:rPr>
          <w:color w:val="000000"/>
        </w:rPr>
        <w:t>ne colonne bleue pour le</w:t>
      </w:r>
      <w:r w:rsidR="002B0D53">
        <w:rPr>
          <w:color w:val="000000"/>
        </w:rPr>
        <w:t xml:space="preserve"> papier (journaux, revues, magazines et </w:t>
      </w:r>
      <w:r w:rsidR="002F3BB6">
        <w:rPr>
          <w:color w:val="000000"/>
        </w:rPr>
        <w:t>papiers</w:t>
      </w:r>
      <w:r w:rsidR="002B0D53">
        <w:rPr>
          <w:color w:val="000000"/>
        </w:rPr>
        <w:t>)</w:t>
      </w:r>
      <w:r>
        <w:rPr>
          <w:color w:val="000000"/>
        </w:rPr>
        <w:t>,</w:t>
      </w:r>
      <w:r w:rsidR="002F3BB6">
        <w:rPr>
          <w:color w:val="000000"/>
        </w:rPr>
        <w:t xml:space="preserve"> </w:t>
      </w:r>
    </w:p>
    <w:p w14:paraId="4545DBBD" w14:textId="77777777" w:rsidR="002F3BB6" w:rsidRPr="00C66C6E" w:rsidRDefault="00587000" w:rsidP="004A2303">
      <w:pPr>
        <w:numPr>
          <w:ilvl w:val="0"/>
          <w:numId w:val="8"/>
        </w:numPr>
        <w:pBdr>
          <w:top w:val="nil"/>
          <w:left w:val="nil"/>
          <w:bottom w:val="nil"/>
          <w:right w:val="nil"/>
          <w:between w:val="nil"/>
        </w:pBdr>
        <w:spacing w:line="240" w:lineRule="auto"/>
        <w:ind w:left="714" w:hanging="357"/>
        <w:jc w:val="both"/>
      </w:pPr>
      <w:r>
        <w:rPr>
          <w:color w:val="000000"/>
        </w:rPr>
        <w:t>U</w:t>
      </w:r>
      <w:r w:rsidR="002F3BB6">
        <w:rPr>
          <w:color w:val="000000"/>
        </w:rPr>
        <w:t xml:space="preserve">ne colonne verte pour le verre. </w:t>
      </w:r>
    </w:p>
    <w:p w14:paraId="240BB668" w14:textId="77777777" w:rsidR="00C66C6E" w:rsidRPr="002B0D53" w:rsidRDefault="00C66C6E" w:rsidP="00C66C6E">
      <w:pPr>
        <w:pBdr>
          <w:top w:val="nil"/>
          <w:left w:val="nil"/>
          <w:bottom w:val="nil"/>
          <w:right w:val="nil"/>
          <w:between w:val="nil"/>
        </w:pBdr>
        <w:spacing w:line="240" w:lineRule="auto"/>
        <w:ind w:left="714"/>
        <w:jc w:val="both"/>
      </w:pPr>
    </w:p>
    <w:p w14:paraId="706177F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points d’apport volontaire sur certains secteurs du territoire sont également complétés </w:t>
      </w:r>
      <w:r w:rsidR="00587000">
        <w:rPr>
          <w:color w:val="000000"/>
        </w:rPr>
        <w:t>par</w:t>
      </w:r>
      <w:r>
        <w:rPr>
          <w:color w:val="000000"/>
        </w:rPr>
        <w:t xml:space="preserve"> des conteneurs à ordures ménagères</w:t>
      </w:r>
      <w:r w:rsidR="00587000">
        <w:rPr>
          <w:color w:val="000000"/>
        </w:rPr>
        <w:t xml:space="preserve"> résiduelles</w:t>
      </w:r>
      <w:r>
        <w:rPr>
          <w:color w:val="000000"/>
        </w:rPr>
        <w:t xml:space="preserve"> et d’autres contenants (carton, huiles hors huiles de friture, composteurs…).</w:t>
      </w:r>
    </w:p>
    <w:p w14:paraId="664423C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Il peut également, après autorisation de la commune et de DLVAgglo, être mis à disposition de la population de</w:t>
      </w:r>
      <w:r w:rsidR="00587000">
        <w:rPr>
          <w:color w:val="000000"/>
        </w:rPr>
        <w:t>s</w:t>
      </w:r>
      <w:r>
        <w:rPr>
          <w:color w:val="000000"/>
        </w:rPr>
        <w:t xml:space="preserve"> contenants spécifiques pour les textiles et bouchons, équipements collectés sous la responsabilité d’associations caritatives.</w:t>
      </w:r>
    </w:p>
    <w:p w14:paraId="5F1E9763" w14:textId="77777777" w:rsidR="009B5DAC" w:rsidRPr="004A2303" w:rsidRDefault="009B5DAC" w:rsidP="00D33E20">
      <w:pPr>
        <w:pBdr>
          <w:top w:val="nil"/>
          <w:left w:val="nil"/>
          <w:bottom w:val="nil"/>
          <w:right w:val="nil"/>
          <w:between w:val="nil"/>
        </w:pBdr>
        <w:spacing w:before="120" w:after="120" w:line="240" w:lineRule="auto"/>
        <w:jc w:val="both"/>
        <w:rPr>
          <w:color w:val="000000"/>
          <w:sz w:val="10"/>
          <w:szCs w:val="10"/>
        </w:rPr>
      </w:pPr>
    </w:p>
    <w:p w14:paraId="33A28CFA" w14:textId="77777777" w:rsidR="002F3BB6" w:rsidRDefault="002F3BB6" w:rsidP="00D33E20">
      <w:pPr>
        <w:pStyle w:val="Titre3"/>
        <w:numPr>
          <w:ilvl w:val="2"/>
          <w:numId w:val="13"/>
        </w:numPr>
        <w:spacing w:before="120" w:line="240" w:lineRule="auto"/>
      </w:pPr>
      <w:bookmarkStart w:id="83" w:name="_Toc113621221"/>
      <w:r>
        <w:t>Modalités de la collecte en points d’apport volontaire</w:t>
      </w:r>
      <w:bookmarkEnd w:id="83"/>
    </w:p>
    <w:p w14:paraId="7E072EC1" w14:textId="77777777" w:rsidR="009B08CB" w:rsidRDefault="002F3BB6" w:rsidP="00D33E20">
      <w:pPr>
        <w:pBdr>
          <w:top w:val="nil"/>
          <w:left w:val="nil"/>
          <w:bottom w:val="nil"/>
          <w:right w:val="nil"/>
          <w:between w:val="nil"/>
        </w:pBdr>
        <w:spacing w:before="120" w:after="120" w:line="240" w:lineRule="auto"/>
        <w:jc w:val="both"/>
        <w:rPr>
          <w:color w:val="7030A0"/>
        </w:rPr>
      </w:pPr>
      <w:r>
        <w:rPr>
          <w:color w:val="000000"/>
        </w:rPr>
        <w:t>Les déchets doivent être déposés dans les colonnes et/ou conteneurs qui leurs sont destinés selon les consignes de tri indiquées sur ceux-ci ou sur le guide du tri </w:t>
      </w:r>
      <w:r w:rsidRPr="002B0D53">
        <w:rPr>
          <w:color w:val="7030A0"/>
        </w:rPr>
        <w:t xml:space="preserve">: </w:t>
      </w:r>
      <w:hyperlink r:id="rId28" w:history="1">
        <w:r w:rsidR="009B08CB" w:rsidRPr="00831734">
          <w:rPr>
            <w:rStyle w:val="Lienhypertexte"/>
          </w:rPr>
          <w:t>https://www.dlva.fr</w:t>
        </w:r>
      </w:hyperlink>
      <w:r w:rsidR="009B08CB" w:rsidRPr="00BF5FAC">
        <w:rPr>
          <w:rStyle w:val="Lienhypertexte"/>
        </w:rPr>
        <w:t xml:space="preserve"> et annexe 5 « Liens utiles ».</w:t>
      </w:r>
      <w:r w:rsidR="009B08CB">
        <w:rPr>
          <w:color w:val="7030A0"/>
        </w:rPr>
        <w:t xml:space="preserve"> </w:t>
      </w:r>
    </w:p>
    <w:p w14:paraId="74999D71"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ordures ménagères résiduelles sont à déposer en sacs fermés dans les conteneurs. Les matériaux valorisables sont à déposer en vrac (sans sac), vidés de leur contenu et exempts d’éléments indésirables dans les colonnes et conteneurs.</w:t>
      </w:r>
    </w:p>
    <w:p w14:paraId="4439F7A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Lorsqu’un point de collecte est momentanément saturé, l’usager est invité à se rendre à un autre point présentant la capacité nécessaire ou à différer son dépôt.</w:t>
      </w:r>
    </w:p>
    <w:p w14:paraId="7EDEA864" w14:textId="77777777" w:rsidR="002B0D53" w:rsidRPr="00E35560" w:rsidRDefault="002B0D53" w:rsidP="00D33E20">
      <w:pPr>
        <w:pBdr>
          <w:top w:val="nil"/>
          <w:left w:val="nil"/>
          <w:bottom w:val="nil"/>
          <w:right w:val="nil"/>
          <w:between w:val="nil"/>
        </w:pBdr>
        <w:spacing w:before="120" w:after="120" w:line="240" w:lineRule="auto"/>
        <w:jc w:val="both"/>
        <w:rPr>
          <w:color w:val="000000"/>
          <w:sz w:val="12"/>
          <w:szCs w:val="12"/>
        </w:rPr>
      </w:pPr>
    </w:p>
    <w:p w14:paraId="3EEF05A8" w14:textId="77777777" w:rsidR="002F3BB6" w:rsidRDefault="002F3BB6" w:rsidP="00D33E20">
      <w:pPr>
        <w:pStyle w:val="Titre3"/>
        <w:numPr>
          <w:ilvl w:val="2"/>
          <w:numId w:val="13"/>
        </w:numPr>
        <w:spacing w:before="120" w:line="240" w:lineRule="auto"/>
        <w:jc w:val="both"/>
      </w:pPr>
      <w:bookmarkStart w:id="84" w:name="_Toc113621222"/>
      <w:r>
        <w:t>Propreté des points d’apport volontaire</w:t>
      </w:r>
      <w:bookmarkEnd w:id="84"/>
    </w:p>
    <w:p w14:paraId="72B8C549" w14:textId="77777777" w:rsidR="002B0D53" w:rsidRDefault="002B0D53" w:rsidP="00D33E20">
      <w:pPr>
        <w:pBdr>
          <w:top w:val="nil"/>
          <w:left w:val="nil"/>
          <w:bottom w:val="nil"/>
          <w:right w:val="nil"/>
          <w:between w:val="nil"/>
        </w:pBdr>
        <w:spacing w:before="120" w:after="120" w:line="240" w:lineRule="auto"/>
        <w:jc w:val="both"/>
        <w:rPr>
          <w:b/>
          <w:color w:val="000000"/>
        </w:rPr>
      </w:pPr>
      <w:r>
        <w:rPr>
          <w:b/>
          <w:color w:val="000000"/>
        </w:rPr>
        <w:t>L</w:t>
      </w:r>
      <w:r w:rsidRPr="002B0D53">
        <w:rPr>
          <w:b/>
          <w:color w:val="000000"/>
        </w:rPr>
        <w:t>e dépôt des déchets au pied des contenants constitue une infraction.</w:t>
      </w:r>
    </w:p>
    <w:p w14:paraId="357577C2" w14:textId="77777777" w:rsidR="002F3BB6" w:rsidRDefault="002F3BB6" w:rsidP="00D33E20">
      <w:pPr>
        <w:pBdr>
          <w:top w:val="nil"/>
          <w:left w:val="nil"/>
          <w:bottom w:val="nil"/>
          <w:right w:val="nil"/>
          <w:between w:val="nil"/>
        </w:pBdr>
        <w:spacing w:before="120" w:after="120" w:line="240" w:lineRule="auto"/>
        <w:jc w:val="both"/>
      </w:pPr>
      <w:r>
        <w:rPr>
          <w:color w:val="000000"/>
        </w:rPr>
        <w:t>L’entretien et la gestion des dépôts sauvages au niveau des points de collecte, comme pour le reste de la voirie, relèvent de la mission de propreté du gestionnaire de la voirie d’implantation du conteneur. Le service de collecte (Régie DLVAgglo, SYDEVOM</w:t>
      </w:r>
      <w:r w:rsidR="00587000">
        <w:rPr>
          <w:color w:val="000000"/>
        </w:rPr>
        <w:t xml:space="preserve"> 04</w:t>
      </w:r>
      <w:r>
        <w:rPr>
          <w:color w:val="000000"/>
        </w:rPr>
        <w:t xml:space="preserve"> ou prestataire) a la responsabilité du nettoyage des déchets collectés tombés à terre</w:t>
      </w:r>
      <w:r w:rsidR="002B61AF" w:rsidRPr="003951BC">
        <w:t>, lors des manœuvres de collecte sur les points de regroupement.</w:t>
      </w:r>
    </w:p>
    <w:p w14:paraId="7680193A"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DLVAgglo fait procéder au nettoyage intérieur et extérieur des contenants.</w:t>
      </w:r>
    </w:p>
    <w:p w14:paraId="2B54B86A" w14:textId="77777777" w:rsidR="002B0D53" w:rsidRPr="00E35560" w:rsidRDefault="002B0D53" w:rsidP="00D33E20">
      <w:pPr>
        <w:pBdr>
          <w:top w:val="nil"/>
          <w:left w:val="nil"/>
          <w:bottom w:val="nil"/>
          <w:right w:val="nil"/>
          <w:between w:val="nil"/>
        </w:pBdr>
        <w:spacing w:before="120" w:after="120" w:line="240" w:lineRule="auto"/>
        <w:jc w:val="both"/>
        <w:rPr>
          <w:color w:val="000000"/>
          <w:sz w:val="12"/>
          <w:szCs w:val="12"/>
        </w:rPr>
      </w:pPr>
    </w:p>
    <w:p w14:paraId="6C33752D" w14:textId="77777777" w:rsidR="002F3BB6" w:rsidRDefault="002F3BB6" w:rsidP="00D33E20">
      <w:pPr>
        <w:pStyle w:val="Titre3"/>
        <w:numPr>
          <w:ilvl w:val="2"/>
          <w:numId w:val="13"/>
        </w:numPr>
        <w:spacing w:before="120" w:line="240" w:lineRule="auto"/>
        <w:jc w:val="both"/>
      </w:pPr>
      <w:bookmarkStart w:id="85" w:name="_Toc113621223"/>
      <w:r>
        <w:t>Collecte sélective auprès des activités économiques</w:t>
      </w:r>
      <w:bookmarkEnd w:id="85"/>
    </w:p>
    <w:p w14:paraId="0D2321C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collecte sélective auprès des activités économiques est assurée dans les mêmes conditions que la collecte sélective des ménages.</w:t>
      </w:r>
    </w:p>
    <w:p w14:paraId="17D4A964"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définition de fractions recyclables énoncées au chapitre 1 s’applique aux activités économiques.</w:t>
      </w:r>
    </w:p>
    <w:p w14:paraId="547314BA" w14:textId="77777777" w:rsidR="002F3BB6" w:rsidRDefault="002F3BB6" w:rsidP="00D33E20">
      <w:pPr>
        <w:pStyle w:val="Titre2"/>
        <w:numPr>
          <w:ilvl w:val="1"/>
          <w:numId w:val="13"/>
        </w:numPr>
        <w:spacing w:before="120"/>
      </w:pPr>
      <w:bookmarkStart w:id="86" w:name="_Toc113621224"/>
      <w:r>
        <w:rPr>
          <w:smallCaps w:val="0"/>
          <w:color w:val="000000"/>
          <w:sz w:val="22"/>
          <w:szCs w:val="22"/>
        </w:rPr>
        <w:lastRenderedPageBreak/>
        <w:t>DECHETS</w:t>
      </w:r>
      <w:r w:rsidRPr="00B72030">
        <w:t xml:space="preserve"> </w:t>
      </w:r>
      <w:r>
        <w:t>des manifestations / événements et des gens du voyage</w:t>
      </w:r>
      <w:bookmarkEnd w:id="86"/>
    </w:p>
    <w:p w14:paraId="5DEF14A3" w14:textId="77777777" w:rsidR="009B5DAC" w:rsidRDefault="009B5DAC" w:rsidP="00D33E20">
      <w:pPr>
        <w:pBdr>
          <w:top w:val="nil"/>
          <w:left w:val="nil"/>
          <w:bottom w:val="nil"/>
          <w:right w:val="nil"/>
          <w:between w:val="nil"/>
        </w:pBdr>
        <w:spacing w:before="120" w:after="120" w:line="240" w:lineRule="auto"/>
        <w:jc w:val="both"/>
        <w:rPr>
          <w:color w:val="000000"/>
        </w:rPr>
      </w:pPr>
    </w:p>
    <w:p w14:paraId="37F78EBA"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Dans le cadre d’installations autorisées, la collecte des ordures ménagères est assurée dans les mêmes conditions que la collecte des ordures ménagères résiduelles et recyclables.</w:t>
      </w:r>
    </w:p>
    <w:p w14:paraId="2F2B436C" w14:textId="77777777" w:rsidR="00C66C6E" w:rsidRDefault="00C66C6E" w:rsidP="00D33E20">
      <w:pPr>
        <w:pBdr>
          <w:top w:val="nil"/>
          <w:left w:val="nil"/>
          <w:bottom w:val="nil"/>
          <w:right w:val="nil"/>
          <w:between w:val="nil"/>
        </w:pBdr>
        <w:spacing w:before="120" w:after="120" w:line="240" w:lineRule="auto"/>
        <w:jc w:val="both"/>
        <w:rPr>
          <w:color w:val="000000"/>
        </w:rPr>
      </w:pPr>
    </w:p>
    <w:p w14:paraId="29C65583" w14:textId="77777777" w:rsidR="002F3BB6" w:rsidRDefault="002F3BB6" w:rsidP="00D33E20">
      <w:pPr>
        <w:pStyle w:val="Titre3"/>
        <w:numPr>
          <w:ilvl w:val="2"/>
          <w:numId w:val="13"/>
        </w:numPr>
        <w:spacing w:before="120" w:line="240" w:lineRule="auto"/>
        <w:jc w:val="both"/>
      </w:pPr>
      <w:bookmarkStart w:id="87" w:name="_Toc113621225"/>
      <w:r w:rsidRPr="008C2F7A">
        <w:t>Déchets</w:t>
      </w:r>
      <w:r>
        <w:t xml:space="preserve"> des manifestations et evenements</w:t>
      </w:r>
      <w:bookmarkEnd w:id="87"/>
    </w:p>
    <w:p w14:paraId="38CB3CC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associations ou organisateurs de la manifestation ou de l'événement doivent, dans un premier temps, adresser leur demande auprès de la commu</w:t>
      </w:r>
      <w:r w:rsidR="002B0D53">
        <w:rPr>
          <w:color w:val="000000"/>
        </w:rPr>
        <w:t>ne accueillant l’opération. La c</w:t>
      </w:r>
      <w:r>
        <w:rPr>
          <w:color w:val="000000"/>
        </w:rPr>
        <w:t>ommune se rapprochera, dans un second temps, du service Gestion des déchets de</w:t>
      </w:r>
      <w:r w:rsidR="00844854">
        <w:rPr>
          <w:color w:val="000000"/>
        </w:rPr>
        <w:t xml:space="preserve"> DLVAgglo </w:t>
      </w:r>
      <w:r w:rsidR="00844854" w:rsidRPr="00844854">
        <w:rPr>
          <w:color w:val="7030A0"/>
        </w:rPr>
        <w:t>(</w:t>
      </w:r>
      <w:r w:rsidRPr="00844854">
        <w:rPr>
          <w:color w:val="7030A0"/>
        </w:rPr>
        <w:t>gestiondes</w:t>
      </w:r>
      <w:hyperlink r:id="rId29">
        <w:r w:rsidRPr="00844854">
          <w:rPr>
            <w:color w:val="7030A0"/>
          </w:rPr>
          <w:t>déchets@dlva.fr</w:t>
        </w:r>
      </w:hyperlink>
      <w:r w:rsidR="00844854" w:rsidRPr="00844854">
        <w:rPr>
          <w:color w:val="7030A0"/>
        </w:rPr>
        <w:t>)</w:t>
      </w:r>
      <w:r w:rsidRPr="00844854">
        <w:rPr>
          <w:color w:val="7030A0"/>
        </w:rPr>
        <w:t xml:space="preserve">, </w:t>
      </w:r>
      <w:r>
        <w:rPr>
          <w:color w:val="000000"/>
        </w:rPr>
        <w:t xml:space="preserve">au minimum un mois à l’avance. </w:t>
      </w:r>
    </w:p>
    <w:p w14:paraId="67E8B035" w14:textId="77777777" w:rsidR="002F3BB6" w:rsidRDefault="002F3BB6" w:rsidP="00D33E20">
      <w:pPr>
        <w:pBdr>
          <w:top w:val="nil"/>
          <w:left w:val="nil"/>
          <w:bottom w:val="nil"/>
          <w:right w:val="nil"/>
          <w:between w:val="nil"/>
        </w:pBdr>
        <w:spacing w:before="120" w:after="120" w:line="240" w:lineRule="auto"/>
        <w:jc w:val="both"/>
      </w:pPr>
      <w:r>
        <w:rPr>
          <w:color w:val="000000"/>
        </w:rPr>
        <w:t xml:space="preserve">La demande est prise en charge par le chef de secteur qui évaluera les besoins supplémentaires en collecte que génèrera la manifestation ou l’évènement et étudiera les modes et flux de collecte pouvant être mis en place en fonction de ceux existants sur site et de la localisation de </w:t>
      </w:r>
      <w:r w:rsidRPr="00784776">
        <w:t>l’opération. Le service sera rendu avec les moyens existants et conformément aux modalités de fonctionnement du service.</w:t>
      </w:r>
    </w:p>
    <w:p w14:paraId="64BCC761" w14:textId="77777777" w:rsidR="002F3BB6" w:rsidRDefault="002F3BB6" w:rsidP="00D33E20">
      <w:pPr>
        <w:pBdr>
          <w:top w:val="nil"/>
          <w:left w:val="nil"/>
          <w:bottom w:val="nil"/>
          <w:right w:val="nil"/>
          <w:between w:val="nil"/>
        </w:pBdr>
        <w:spacing w:before="120" w:after="120" w:line="240" w:lineRule="auto"/>
        <w:jc w:val="both"/>
        <w:rPr>
          <w:color w:val="000000" w:themeColor="text1"/>
        </w:rPr>
      </w:pPr>
      <w:r w:rsidRPr="00587000">
        <w:rPr>
          <w:color w:val="000000"/>
        </w:rPr>
        <w:t>Dans tous les cas,</w:t>
      </w:r>
      <w:r>
        <w:rPr>
          <w:b/>
          <w:color w:val="000000"/>
        </w:rPr>
        <w:t xml:space="preserve"> DLVAgglo invite les organisateurs </w:t>
      </w:r>
      <w:r w:rsidRPr="00587000">
        <w:rPr>
          <w:color w:val="000000"/>
        </w:rPr>
        <w:t>à mettre en œuvre</w:t>
      </w:r>
      <w:r>
        <w:rPr>
          <w:b/>
          <w:color w:val="000000"/>
        </w:rPr>
        <w:t xml:space="preserve"> une démarche éco-</w:t>
      </w:r>
      <w:r w:rsidRPr="00587000">
        <w:rPr>
          <w:b/>
          <w:color w:val="000000" w:themeColor="text1"/>
        </w:rPr>
        <w:t xml:space="preserve">responsable et leur rappelle l’obligation de tri </w:t>
      </w:r>
      <w:r w:rsidRPr="00587000">
        <w:rPr>
          <w:color w:val="000000" w:themeColor="text1"/>
        </w:rPr>
        <w:t xml:space="preserve">ainsi que les sanctions liées au non-respect des règles de collecte mentionnées </w:t>
      </w:r>
      <w:r w:rsidR="00587000" w:rsidRPr="00587000">
        <w:rPr>
          <w:color w:val="000000" w:themeColor="text1"/>
        </w:rPr>
        <w:t>dans le présent règlement</w:t>
      </w:r>
      <w:r w:rsidRPr="00587000">
        <w:rPr>
          <w:color w:val="000000" w:themeColor="text1"/>
        </w:rPr>
        <w:t>.</w:t>
      </w:r>
    </w:p>
    <w:p w14:paraId="3939C42F" w14:textId="77777777" w:rsidR="002F3BB6" w:rsidRDefault="008B0021" w:rsidP="00D33E20">
      <w:pPr>
        <w:pBdr>
          <w:top w:val="nil"/>
          <w:left w:val="nil"/>
          <w:bottom w:val="nil"/>
          <w:right w:val="nil"/>
          <w:between w:val="nil"/>
        </w:pBdr>
        <w:spacing w:before="120" w:after="120" w:line="240" w:lineRule="auto"/>
        <w:jc w:val="both"/>
        <w:rPr>
          <w:color w:val="000000"/>
        </w:rPr>
      </w:pPr>
      <w:r>
        <w:rPr>
          <w:color w:val="000000"/>
        </w:rPr>
        <w:t>Dans le cadre d’installation</w:t>
      </w:r>
      <w:r w:rsidR="002F3BB6">
        <w:rPr>
          <w:color w:val="000000"/>
        </w:rPr>
        <w:t xml:space="preserve"> non autorisée sur le territoire, DLVAgglo n’a aucune obligation de collecter les déchets. Les organisateurs doivent contacter un prestataire à leurs frais car ils demeurent responsables de l’enlèvement de leurs déchets.</w:t>
      </w:r>
    </w:p>
    <w:p w14:paraId="782800C9" w14:textId="77777777" w:rsidR="009B5DAC" w:rsidRDefault="009B5DAC" w:rsidP="00D33E20">
      <w:pPr>
        <w:pBdr>
          <w:top w:val="nil"/>
          <w:left w:val="nil"/>
          <w:bottom w:val="nil"/>
          <w:right w:val="nil"/>
          <w:between w:val="nil"/>
        </w:pBdr>
        <w:spacing w:before="120" w:after="120" w:line="240" w:lineRule="auto"/>
        <w:jc w:val="both"/>
        <w:rPr>
          <w:color w:val="000000"/>
        </w:rPr>
      </w:pPr>
    </w:p>
    <w:p w14:paraId="31B30453" w14:textId="77777777" w:rsidR="002F3BB6" w:rsidRDefault="002F3BB6" w:rsidP="00D33E20">
      <w:pPr>
        <w:pStyle w:val="Titre3"/>
        <w:numPr>
          <w:ilvl w:val="2"/>
          <w:numId w:val="13"/>
        </w:numPr>
        <w:spacing w:before="120" w:line="240" w:lineRule="auto"/>
        <w:jc w:val="both"/>
      </w:pPr>
      <w:bookmarkStart w:id="88" w:name="_Toc113621226"/>
      <w:r>
        <w:t>Déchets des gens du voyage</w:t>
      </w:r>
      <w:bookmarkEnd w:id="88"/>
    </w:p>
    <w:p w14:paraId="3BB9ADCF" w14:textId="77777777" w:rsidR="008B0021" w:rsidRDefault="002F3BB6" w:rsidP="00D33E20">
      <w:pPr>
        <w:pBdr>
          <w:top w:val="nil"/>
          <w:left w:val="nil"/>
          <w:bottom w:val="nil"/>
          <w:right w:val="nil"/>
          <w:between w:val="nil"/>
        </w:pBdr>
        <w:spacing w:before="120" w:after="120" w:line="240" w:lineRule="auto"/>
        <w:jc w:val="both"/>
        <w:rPr>
          <w:color w:val="000000"/>
        </w:rPr>
      </w:pPr>
      <w:r>
        <w:rPr>
          <w:color w:val="000000"/>
        </w:rPr>
        <w:t xml:space="preserve">Dans le cadre </w:t>
      </w:r>
      <w:r w:rsidR="000A1E52">
        <w:rPr>
          <w:color w:val="000000"/>
        </w:rPr>
        <w:t xml:space="preserve">d’une </w:t>
      </w:r>
      <w:r>
        <w:rPr>
          <w:color w:val="000000"/>
        </w:rPr>
        <w:t>installation de gens du voyage,</w:t>
      </w:r>
      <w:r w:rsidR="008B0021">
        <w:rPr>
          <w:color w:val="000000"/>
        </w:rPr>
        <w:t xml:space="preserve"> la commune doit, dès que possible, communiquer au service Gestion des déchets le lieu d’implantation, le nombre d’arrivants approximatif et toute autre information </w:t>
      </w:r>
      <w:r w:rsidR="000A1E52">
        <w:rPr>
          <w:color w:val="000000"/>
        </w:rPr>
        <w:t>qu’elle jugera utile à la mise en place de la collecte.</w:t>
      </w:r>
    </w:p>
    <w:p w14:paraId="5D4DA6E1" w14:textId="77777777" w:rsidR="002F3BB6" w:rsidRDefault="000A1E52" w:rsidP="00D33E20">
      <w:pPr>
        <w:pBdr>
          <w:top w:val="nil"/>
          <w:left w:val="nil"/>
          <w:bottom w:val="nil"/>
          <w:right w:val="nil"/>
          <w:between w:val="nil"/>
        </w:pBdr>
        <w:spacing w:before="120" w:after="120" w:line="240" w:lineRule="auto"/>
        <w:jc w:val="both"/>
        <w:rPr>
          <w:color w:val="000000"/>
        </w:rPr>
      </w:pPr>
      <w:r>
        <w:rPr>
          <w:color w:val="000000"/>
        </w:rPr>
        <w:t>L</w:t>
      </w:r>
      <w:r w:rsidR="002F3BB6">
        <w:rPr>
          <w:color w:val="000000"/>
        </w:rPr>
        <w:t>a collecte des ordures ménagères résiduelles et des déchets recyclables est assurée dans les mêmes conditions que les autres usagers du service. Les gens du voyage ou l’association en charge de leur accueil devront/devra se conformer aux règles générales mentionnées dans le présent règlement et ne déposer dans les conteneurs que les déchets autorisés sous peine d’application des sanctions prévues dans le présent règlement.</w:t>
      </w:r>
    </w:p>
    <w:p w14:paraId="0707E6E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DLVAgglo renseignera les gens du voyage sur les modalités de prévention des déchets ou de collecte des autres catégories de déchets occasionnels, notamment en déchetterie.</w:t>
      </w:r>
    </w:p>
    <w:p w14:paraId="5532B5C3"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issus des sanitaires ne font pas partie des déchets ménagers et assimilés. Les communes d’accueil doivent prévoir leur gestion afin qu’ils ne soient pas déposés avec les ordures ménagères.</w:t>
      </w:r>
    </w:p>
    <w:p w14:paraId="1573E55D" w14:textId="77777777" w:rsidR="002B0D53" w:rsidRDefault="002B0D53" w:rsidP="00D33E20">
      <w:pPr>
        <w:pBdr>
          <w:top w:val="nil"/>
          <w:left w:val="nil"/>
          <w:bottom w:val="nil"/>
          <w:right w:val="nil"/>
          <w:between w:val="nil"/>
        </w:pBdr>
        <w:spacing w:before="120" w:after="120" w:line="240" w:lineRule="auto"/>
        <w:jc w:val="both"/>
        <w:rPr>
          <w:color w:val="000000"/>
        </w:rPr>
      </w:pPr>
    </w:p>
    <w:p w14:paraId="1A32ED5D" w14:textId="77777777" w:rsidR="002054B9" w:rsidRDefault="002054B9" w:rsidP="00D33E20">
      <w:pPr>
        <w:pBdr>
          <w:top w:val="nil"/>
          <w:left w:val="nil"/>
          <w:bottom w:val="nil"/>
          <w:right w:val="nil"/>
          <w:between w:val="nil"/>
        </w:pBdr>
        <w:spacing w:before="120" w:after="120" w:line="240" w:lineRule="auto"/>
        <w:jc w:val="both"/>
        <w:rPr>
          <w:color w:val="000000"/>
        </w:rPr>
      </w:pPr>
    </w:p>
    <w:p w14:paraId="2EC8D4B0" w14:textId="77777777" w:rsidR="002054B9" w:rsidRDefault="002054B9" w:rsidP="00D33E20">
      <w:pPr>
        <w:pStyle w:val="Titre2"/>
        <w:numPr>
          <w:ilvl w:val="1"/>
          <w:numId w:val="13"/>
        </w:numPr>
        <w:spacing w:before="120"/>
      </w:pPr>
      <w:bookmarkStart w:id="89" w:name="_Toc113621227"/>
      <w:r w:rsidRPr="00C22C5D">
        <w:t>Déchets</w:t>
      </w:r>
      <w:r>
        <w:t xml:space="preserve"> des professionnels</w:t>
      </w:r>
      <w:bookmarkEnd w:id="89"/>
    </w:p>
    <w:p w14:paraId="69943DD9" w14:textId="77777777" w:rsidR="00750B9D" w:rsidRPr="004A2303" w:rsidRDefault="00750B9D" w:rsidP="00D33E20">
      <w:pPr>
        <w:spacing w:before="120" w:after="120" w:line="240" w:lineRule="auto"/>
        <w:jc w:val="both"/>
        <w:rPr>
          <w:b/>
          <w:sz w:val="10"/>
          <w:szCs w:val="10"/>
          <w:u w:val="single"/>
        </w:rPr>
      </w:pPr>
    </w:p>
    <w:p w14:paraId="7715ACD5" w14:textId="77777777" w:rsidR="002054B9" w:rsidRDefault="002054B9" w:rsidP="00D33E20">
      <w:pPr>
        <w:spacing w:before="120" w:after="120" w:line="240" w:lineRule="auto"/>
        <w:jc w:val="both"/>
        <w:rPr>
          <w:b/>
          <w:u w:val="single"/>
        </w:rPr>
      </w:pPr>
      <w:r>
        <w:rPr>
          <w:b/>
          <w:u w:val="single"/>
        </w:rPr>
        <w:t>Rappel des obligations des professionnels :</w:t>
      </w:r>
    </w:p>
    <w:p w14:paraId="15946303" w14:textId="77777777" w:rsidR="002054B9" w:rsidRDefault="002054B9" w:rsidP="00D33E20">
      <w:pPr>
        <w:spacing w:before="120" w:after="120" w:line="240" w:lineRule="auto"/>
        <w:jc w:val="both"/>
        <w:rPr>
          <w:b/>
        </w:rPr>
      </w:pPr>
      <w:r>
        <w:rPr>
          <w:b/>
        </w:rPr>
        <w:t xml:space="preserve">La réglementation sur la valorisation des déchets d’emballages : </w:t>
      </w:r>
    </w:p>
    <w:p w14:paraId="78A738D6" w14:textId="77777777" w:rsidR="002054B9" w:rsidRDefault="002054B9" w:rsidP="00D33E20">
      <w:pPr>
        <w:spacing w:before="120" w:after="120" w:line="240" w:lineRule="auto"/>
        <w:jc w:val="both"/>
      </w:pPr>
      <w:r>
        <w:t>Toute entreprise se doit de faire valoriser ses déchets d’emballages sauf si elle en produit moins de 1 100 l par semaine et qu’elle est collectée par une collectivité (ar</w:t>
      </w:r>
      <w:r w:rsidR="00844854">
        <w:t>ticles R.543-67 et R.543-68 du Code de l’E</w:t>
      </w:r>
      <w:r>
        <w:t>nvironnement).</w:t>
      </w:r>
    </w:p>
    <w:p w14:paraId="423C6646" w14:textId="77777777" w:rsidR="002054B9" w:rsidRDefault="002054B9" w:rsidP="00D33E20">
      <w:pPr>
        <w:spacing w:before="120" w:after="120" w:line="240" w:lineRule="auto"/>
        <w:jc w:val="both"/>
      </w:pPr>
      <w:r>
        <w:rPr>
          <w:b/>
        </w:rPr>
        <w:t xml:space="preserve">La réglementation sur les « 7 flux » (papier/carton, verre, plastique, métal, bois, de fraction minérale et de plâtre) </w:t>
      </w:r>
      <w:r>
        <w:t xml:space="preserve">: </w:t>
      </w:r>
    </w:p>
    <w:p w14:paraId="222C6113" w14:textId="77777777" w:rsidR="002054B9" w:rsidRDefault="002054B9" w:rsidP="00D33E20">
      <w:pPr>
        <w:spacing w:before="120" w:after="120" w:line="240" w:lineRule="auto"/>
        <w:jc w:val="both"/>
      </w:pPr>
      <w:r>
        <w:t>Toute activité économique se doit de faire valoriser ces types de déchets sauf si elle produit moins de 1 100 l de déchets par semaine et qu’elle est collectée par une collectivit</w:t>
      </w:r>
      <w:r w:rsidR="00844854">
        <w:t>é (articles D.543-278 à 287 du Code de l’E</w:t>
      </w:r>
      <w:r>
        <w:t>nvironnement).</w:t>
      </w:r>
    </w:p>
    <w:p w14:paraId="1B94E0FC" w14:textId="77777777" w:rsidR="002054B9" w:rsidRDefault="002054B9" w:rsidP="00D33E20">
      <w:pPr>
        <w:spacing w:before="120" w:after="120" w:line="240" w:lineRule="auto"/>
        <w:jc w:val="both"/>
        <w:rPr>
          <w:b/>
        </w:rPr>
      </w:pPr>
      <w:r w:rsidRPr="00990C27">
        <w:rPr>
          <w:b/>
        </w:rPr>
        <w:t xml:space="preserve">Toutefois, pour les professionnels ne dépassant pas les 1 100 l par semaine pour les déchets d’emballages et 1 100 l par semaine pour les « 7 flux », les conditions de collecte suivantes s’appliquent : </w:t>
      </w:r>
    </w:p>
    <w:p w14:paraId="3987D72C" w14:textId="77777777" w:rsidR="002054B9" w:rsidRDefault="004B6F25" w:rsidP="00D33E20">
      <w:pPr>
        <w:pStyle w:val="Titre3"/>
        <w:numPr>
          <w:ilvl w:val="2"/>
          <w:numId w:val="13"/>
        </w:numPr>
        <w:spacing w:before="120" w:line="240" w:lineRule="auto"/>
      </w:pPr>
      <w:bookmarkStart w:id="90" w:name="_Toc113621228"/>
      <w:r>
        <w:lastRenderedPageBreak/>
        <w:t>Collecte des déchets ménagers</w:t>
      </w:r>
      <w:bookmarkEnd w:id="90"/>
    </w:p>
    <w:p w14:paraId="2B569298" w14:textId="77777777" w:rsidR="002054B9" w:rsidRDefault="002054B9" w:rsidP="00D33E20">
      <w:pPr>
        <w:spacing w:before="120" w:after="120" w:line="240" w:lineRule="auto"/>
        <w:jc w:val="both"/>
      </w:pPr>
      <w:r>
        <w:t xml:space="preserve">Sont ainsi assimilés aux ordures ménagères les déchets des professionnels (artisans, commerçants, administrations, établissements publics, associations, …) déposés dans les bacs dans les mêmes conditions que les déchets des ménages tels que définis dans </w:t>
      </w:r>
      <w:r w:rsidR="00EC41FA">
        <w:t>le présent règlement</w:t>
      </w:r>
      <w:r>
        <w:t>.</w:t>
      </w:r>
    </w:p>
    <w:p w14:paraId="3342A25E" w14:textId="77777777" w:rsidR="00E35560" w:rsidRDefault="00E35560" w:rsidP="00D33E20">
      <w:pPr>
        <w:spacing w:before="120" w:after="120" w:line="240" w:lineRule="auto"/>
        <w:jc w:val="both"/>
      </w:pPr>
    </w:p>
    <w:p w14:paraId="1E5BBF20" w14:textId="77777777" w:rsidR="002054B9" w:rsidRDefault="002054B9" w:rsidP="00D33E20">
      <w:pPr>
        <w:pStyle w:val="Titre3"/>
        <w:numPr>
          <w:ilvl w:val="2"/>
          <w:numId w:val="13"/>
        </w:numPr>
        <w:spacing w:before="120" w:line="240" w:lineRule="auto"/>
      </w:pPr>
      <w:bookmarkStart w:id="91" w:name="_Toc113621229"/>
      <w:r>
        <w:t>Collecte des cartons</w:t>
      </w:r>
      <w:bookmarkEnd w:id="91"/>
    </w:p>
    <w:p w14:paraId="40BFF356" w14:textId="77777777" w:rsidR="002054B9" w:rsidRDefault="002054B9" w:rsidP="00D33E20">
      <w:pPr>
        <w:pBdr>
          <w:top w:val="nil"/>
          <w:left w:val="nil"/>
          <w:bottom w:val="nil"/>
          <w:right w:val="nil"/>
          <w:between w:val="nil"/>
        </w:pBdr>
        <w:spacing w:before="120" w:after="120" w:line="240" w:lineRule="auto"/>
        <w:jc w:val="both"/>
        <w:rPr>
          <w:b/>
        </w:rPr>
      </w:pPr>
      <w:r w:rsidRPr="000E74E3">
        <w:rPr>
          <w:b/>
        </w:rPr>
        <w:t xml:space="preserve">Les petits cartons et cartons d’emballages doivent prioritairement être déposés en déchetterie. </w:t>
      </w:r>
    </w:p>
    <w:p w14:paraId="1EE6F360" w14:textId="77777777" w:rsidR="009B08CB" w:rsidRDefault="00DC7165" w:rsidP="00D33E20">
      <w:pPr>
        <w:pBdr>
          <w:top w:val="nil"/>
          <w:left w:val="nil"/>
          <w:bottom w:val="nil"/>
          <w:right w:val="nil"/>
          <w:between w:val="nil"/>
        </w:pBdr>
        <w:spacing w:before="120" w:after="120" w:line="240" w:lineRule="auto"/>
        <w:jc w:val="both"/>
        <w:rPr>
          <w:rStyle w:val="Lienhypertexte"/>
        </w:rPr>
      </w:pPr>
      <w:r>
        <w:rPr>
          <w:color w:val="000000"/>
        </w:rPr>
        <w:t>Pour de petits volumes, u</w:t>
      </w:r>
      <w:r w:rsidR="002054B9">
        <w:rPr>
          <w:color w:val="000000"/>
        </w:rPr>
        <w:t>ne collecte des cartons est mise en place dans certains secteurs, en chalet</w:t>
      </w:r>
      <w:r w:rsidR="002B0D53">
        <w:rPr>
          <w:color w:val="000000"/>
        </w:rPr>
        <w:t>s</w:t>
      </w:r>
      <w:r w:rsidR="002054B9">
        <w:rPr>
          <w:color w:val="000000"/>
        </w:rPr>
        <w:t xml:space="preserve">, </w:t>
      </w:r>
      <w:r w:rsidR="002B0D53">
        <w:rPr>
          <w:color w:val="000000"/>
        </w:rPr>
        <w:t xml:space="preserve">en bennes, en colonnes et </w:t>
      </w:r>
      <w:r w:rsidR="002054B9">
        <w:rPr>
          <w:color w:val="000000"/>
        </w:rPr>
        <w:t xml:space="preserve">en bacs. Voir le site de collecte le plus proche sur </w:t>
      </w:r>
      <w:hyperlink r:id="rId30" w:history="1">
        <w:r w:rsidR="009B08CB" w:rsidRPr="00831734">
          <w:rPr>
            <w:rStyle w:val="Lienhypertexte"/>
          </w:rPr>
          <w:t>https://www.dlva.fr</w:t>
        </w:r>
      </w:hyperlink>
      <w:r w:rsidR="009B08CB" w:rsidRPr="00BF5FAC">
        <w:rPr>
          <w:rStyle w:val="Lienhypertexte"/>
        </w:rPr>
        <w:t xml:space="preserve"> et annexe 5 « Liens utiles ».</w:t>
      </w:r>
    </w:p>
    <w:p w14:paraId="1D136825" w14:textId="77777777" w:rsidR="002054B9" w:rsidRPr="008831DF" w:rsidRDefault="00404E2E" w:rsidP="00D33E20">
      <w:pPr>
        <w:pBdr>
          <w:top w:val="nil"/>
          <w:left w:val="nil"/>
          <w:bottom w:val="nil"/>
          <w:right w:val="nil"/>
          <w:between w:val="nil"/>
        </w:pBdr>
        <w:spacing w:before="120" w:after="120" w:line="240" w:lineRule="auto"/>
        <w:jc w:val="both"/>
      </w:pPr>
      <w:r>
        <w:rPr>
          <w:color w:val="000000"/>
        </w:rPr>
        <w:t>Leur implantation est à la discrétion de DLVAgglo.</w:t>
      </w:r>
    </w:p>
    <w:p w14:paraId="0C8F04BF" w14:textId="77777777" w:rsidR="002054B9" w:rsidRPr="00D33E20" w:rsidRDefault="002054B9" w:rsidP="00D33E20">
      <w:pPr>
        <w:pBdr>
          <w:top w:val="nil"/>
          <w:left w:val="nil"/>
          <w:bottom w:val="nil"/>
          <w:right w:val="nil"/>
          <w:between w:val="nil"/>
        </w:pBdr>
        <w:spacing w:before="120" w:after="120" w:line="240" w:lineRule="auto"/>
        <w:jc w:val="both"/>
        <w:rPr>
          <w:color w:val="000000"/>
          <w:u w:val="single"/>
        </w:rPr>
      </w:pPr>
    </w:p>
    <w:p w14:paraId="65B5DACB" w14:textId="77777777" w:rsidR="002054B9" w:rsidRDefault="002054B9" w:rsidP="00D33E20">
      <w:pPr>
        <w:pStyle w:val="Titre3"/>
        <w:numPr>
          <w:ilvl w:val="2"/>
          <w:numId w:val="13"/>
        </w:numPr>
        <w:spacing w:before="120" w:line="240" w:lineRule="auto"/>
      </w:pPr>
      <w:bookmarkStart w:id="92" w:name="_Toc113621230"/>
      <w:r>
        <w:t>Conditions d'accès en dechetterie</w:t>
      </w:r>
      <w:bookmarkEnd w:id="92"/>
    </w:p>
    <w:p w14:paraId="0C977B8F" w14:textId="77777777" w:rsidR="002054B9" w:rsidRDefault="002054B9" w:rsidP="00D33E20">
      <w:pPr>
        <w:spacing w:before="120" w:after="120" w:line="240" w:lineRule="auto"/>
        <w:jc w:val="both"/>
        <w:rPr>
          <w:i/>
          <w:sz w:val="24"/>
          <w:szCs w:val="24"/>
        </w:rPr>
      </w:pPr>
      <w:r>
        <w:t xml:space="preserve">L’accès </w:t>
      </w:r>
      <w:r w:rsidR="00054700">
        <w:t xml:space="preserve">des professionnels en déchetterie </w:t>
      </w:r>
      <w:r>
        <w:t xml:space="preserve">est autorisé sous certaines conditions </w:t>
      </w:r>
      <w:r w:rsidR="00054700">
        <w:t>édictées</w:t>
      </w:r>
      <w:r>
        <w:t xml:space="preserve"> dans le Règlement des déchetteries (</w:t>
      </w:r>
      <w:r w:rsidR="00054700">
        <w:t>ANNEXE N°</w:t>
      </w:r>
      <w:r>
        <w:t xml:space="preserve">1) </w:t>
      </w:r>
      <w:r>
        <w:rPr>
          <w:b/>
        </w:rPr>
        <w:t>-  Art 5</w:t>
      </w:r>
      <w:r>
        <w:t xml:space="preserve"> </w:t>
      </w:r>
      <w:r>
        <w:rPr>
          <w:i/>
        </w:rPr>
        <w:t>« </w:t>
      </w:r>
      <w:r>
        <w:rPr>
          <w:i/>
          <w:sz w:val="24"/>
          <w:szCs w:val="24"/>
        </w:rPr>
        <w:t>L’accès aux professionnels installés sur le territoire DLVAgglo est autorisé dans la limite d’un passage par jour pour le dépôt de déchets banals d’un volume maximum de 2m</w:t>
      </w:r>
      <w:r>
        <w:rPr>
          <w:i/>
          <w:sz w:val="24"/>
          <w:szCs w:val="24"/>
          <w:vertAlign w:val="superscript"/>
        </w:rPr>
        <w:t>3</w:t>
      </w:r>
      <w:r>
        <w:rPr>
          <w:i/>
          <w:sz w:val="24"/>
          <w:szCs w:val="24"/>
        </w:rPr>
        <w:t xml:space="preserve"> (hors : DDS, DEEE - huile de vidange - huile alimentaire, néons, piles, batteries, pneus) du lundi au vendredi inclus. Il n’est pas autorisé les samedis et dimanches. »</w:t>
      </w:r>
      <w:r w:rsidR="00054700">
        <w:rPr>
          <w:i/>
          <w:sz w:val="24"/>
          <w:szCs w:val="24"/>
        </w:rPr>
        <w:t>.</w:t>
      </w:r>
    </w:p>
    <w:p w14:paraId="2A6BE050" w14:textId="77777777" w:rsidR="002054B9" w:rsidRPr="00C66C6E" w:rsidRDefault="002054B9" w:rsidP="00D33E20">
      <w:pPr>
        <w:spacing w:before="120" w:after="120" w:line="240" w:lineRule="auto"/>
        <w:jc w:val="both"/>
        <w:rPr>
          <w:i/>
          <w:sz w:val="16"/>
          <w:szCs w:val="16"/>
        </w:rPr>
      </w:pPr>
    </w:p>
    <w:p w14:paraId="07891BDB" w14:textId="77777777" w:rsidR="002054B9" w:rsidRDefault="002054B9" w:rsidP="00D33E20">
      <w:pPr>
        <w:pStyle w:val="Titre3"/>
        <w:numPr>
          <w:ilvl w:val="2"/>
          <w:numId w:val="13"/>
        </w:numPr>
        <w:spacing w:before="120" w:line="240" w:lineRule="auto"/>
      </w:pPr>
      <w:bookmarkStart w:id="93" w:name="_Toc113621231"/>
      <w:r>
        <w:t>Collectes saisonnières</w:t>
      </w:r>
      <w:bookmarkEnd w:id="93"/>
    </w:p>
    <w:p w14:paraId="31FE5C47" w14:textId="77777777" w:rsidR="002054B9" w:rsidRDefault="002054B9" w:rsidP="00D33E20">
      <w:pPr>
        <w:pBdr>
          <w:top w:val="nil"/>
          <w:left w:val="nil"/>
          <w:bottom w:val="nil"/>
          <w:right w:val="nil"/>
          <w:between w:val="nil"/>
        </w:pBdr>
        <w:spacing w:before="120" w:after="120" w:line="240" w:lineRule="auto"/>
        <w:jc w:val="both"/>
        <w:rPr>
          <w:color w:val="000000"/>
        </w:rPr>
      </w:pPr>
      <w:r>
        <w:rPr>
          <w:color w:val="000000"/>
        </w:rPr>
        <w:t xml:space="preserve">DLVAgglo peut mettre en place des collectes supplémentaires pour les campings et établissements touristiques. Dans ce cas, la prestation rentre dans le cadre de la redevance spéciale des campings. </w:t>
      </w:r>
    </w:p>
    <w:p w14:paraId="0626E0B8" w14:textId="77777777" w:rsidR="00054700" w:rsidRDefault="00054700" w:rsidP="00D33E20">
      <w:pPr>
        <w:pBdr>
          <w:top w:val="nil"/>
          <w:left w:val="nil"/>
          <w:bottom w:val="nil"/>
          <w:right w:val="nil"/>
          <w:between w:val="nil"/>
        </w:pBdr>
        <w:spacing w:before="120" w:after="120" w:line="240" w:lineRule="auto"/>
        <w:jc w:val="both"/>
        <w:rPr>
          <w:color w:val="000000"/>
          <w:sz w:val="16"/>
          <w:szCs w:val="16"/>
        </w:rPr>
      </w:pPr>
    </w:p>
    <w:p w14:paraId="1C87ACEA" w14:textId="77777777" w:rsidR="00E35560" w:rsidRPr="00D33E20" w:rsidRDefault="00E35560" w:rsidP="00D33E20">
      <w:pPr>
        <w:pBdr>
          <w:top w:val="nil"/>
          <w:left w:val="nil"/>
          <w:bottom w:val="nil"/>
          <w:right w:val="nil"/>
          <w:between w:val="nil"/>
        </w:pBdr>
        <w:spacing w:before="120" w:after="120" w:line="240" w:lineRule="auto"/>
        <w:jc w:val="both"/>
        <w:rPr>
          <w:color w:val="000000"/>
          <w:sz w:val="16"/>
          <w:szCs w:val="16"/>
        </w:rPr>
      </w:pPr>
    </w:p>
    <w:p w14:paraId="1C015E15" w14:textId="77777777" w:rsidR="002F3BB6" w:rsidRDefault="00C22C5D" w:rsidP="00D33E20">
      <w:pPr>
        <w:pStyle w:val="Titre2"/>
        <w:numPr>
          <w:ilvl w:val="1"/>
          <w:numId w:val="13"/>
        </w:numPr>
        <w:spacing w:before="120"/>
      </w:pPr>
      <w:bookmarkStart w:id="94" w:name="_Toc113621232"/>
      <w:r w:rsidRPr="00C22C5D">
        <w:t>Dechets</w:t>
      </w:r>
      <w:r>
        <w:t xml:space="preserve"> des collectivités</w:t>
      </w:r>
      <w:bookmarkEnd w:id="94"/>
    </w:p>
    <w:p w14:paraId="7B8313A2" w14:textId="77777777" w:rsidR="00054700" w:rsidRPr="00D33E20" w:rsidRDefault="00054700" w:rsidP="00D33E20">
      <w:pPr>
        <w:pBdr>
          <w:top w:val="nil"/>
          <w:left w:val="nil"/>
          <w:bottom w:val="nil"/>
          <w:right w:val="nil"/>
          <w:between w:val="nil"/>
        </w:pBdr>
        <w:spacing w:before="120" w:after="120" w:line="240" w:lineRule="auto"/>
        <w:jc w:val="both"/>
        <w:rPr>
          <w:color w:val="000000"/>
          <w:sz w:val="8"/>
          <w:szCs w:val="8"/>
        </w:rPr>
      </w:pPr>
    </w:p>
    <w:p w14:paraId="6E951D0B" w14:textId="77777777" w:rsidR="002F3BB6" w:rsidRDefault="002F3BB6" w:rsidP="003B1966">
      <w:pPr>
        <w:pBdr>
          <w:top w:val="nil"/>
          <w:left w:val="nil"/>
          <w:bottom w:val="nil"/>
          <w:right w:val="nil"/>
          <w:between w:val="nil"/>
        </w:pBdr>
        <w:spacing w:before="120" w:after="120" w:line="240" w:lineRule="auto"/>
        <w:jc w:val="both"/>
        <w:rPr>
          <w:b/>
          <w:color w:val="000000"/>
        </w:rPr>
      </w:pPr>
      <w:r>
        <w:rPr>
          <w:color w:val="000000"/>
        </w:rPr>
        <w:t xml:space="preserve">La réduction, la revalorisation et l’optimisation de la gestion des déchets sont l’affaire de tous et à ce titre, </w:t>
      </w:r>
      <w:r>
        <w:rPr>
          <w:b/>
          <w:color w:val="000000"/>
        </w:rPr>
        <w:t>les collectivités (communes et établissements publics notamment) ont un devoir d’exemplarité dans la gestion de leurs déchets.</w:t>
      </w:r>
      <w:r>
        <w:rPr>
          <w:color w:val="000000"/>
        </w:rPr>
        <w:t xml:space="preserve"> </w:t>
      </w:r>
      <w:r>
        <w:rPr>
          <w:b/>
          <w:color w:val="000000"/>
        </w:rPr>
        <w:t xml:space="preserve">Les </w:t>
      </w:r>
      <w:r w:rsidR="00D60224">
        <w:rPr>
          <w:b/>
          <w:color w:val="000000"/>
        </w:rPr>
        <w:t xml:space="preserve">déchets des </w:t>
      </w:r>
      <w:r>
        <w:rPr>
          <w:b/>
          <w:color w:val="000000"/>
        </w:rPr>
        <w:t xml:space="preserve">collectivités, </w:t>
      </w:r>
      <w:r w:rsidRPr="00C33B1D">
        <w:rPr>
          <w:b/>
          <w:color w:val="000000"/>
        </w:rPr>
        <w:t xml:space="preserve">de par </w:t>
      </w:r>
      <w:r w:rsidR="00D60224" w:rsidRPr="00C33B1D">
        <w:rPr>
          <w:b/>
          <w:color w:val="000000"/>
        </w:rPr>
        <w:t xml:space="preserve">l’article r 541-8 du </w:t>
      </w:r>
      <w:r w:rsidR="002054B9" w:rsidRPr="00C33B1D">
        <w:rPr>
          <w:b/>
          <w:color w:val="000000"/>
        </w:rPr>
        <w:t>C</w:t>
      </w:r>
      <w:r w:rsidR="00D60224" w:rsidRPr="00C33B1D">
        <w:rPr>
          <w:b/>
          <w:color w:val="000000"/>
        </w:rPr>
        <w:t>ode de l’</w:t>
      </w:r>
      <w:r w:rsidR="00844854">
        <w:rPr>
          <w:b/>
          <w:color w:val="000000"/>
        </w:rPr>
        <w:t>Environnement</w:t>
      </w:r>
      <w:r w:rsidRPr="00C33B1D">
        <w:rPr>
          <w:b/>
          <w:color w:val="000000"/>
        </w:rPr>
        <w:t xml:space="preserve">, </w:t>
      </w:r>
      <w:r w:rsidR="00D60224" w:rsidRPr="00C33B1D">
        <w:rPr>
          <w:b/>
          <w:color w:val="000000"/>
        </w:rPr>
        <w:t>entre</w:t>
      </w:r>
      <w:r w:rsidR="00744581" w:rsidRPr="00C33B1D">
        <w:rPr>
          <w:b/>
          <w:color w:val="000000"/>
        </w:rPr>
        <w:t>nt</w:t>
      </w:r>
      <w:r w:rsidR="00D60224" w:rsidRPr="00C33B1D">
        <w:rPr>
          <w:b/>
          <w:color w:val="000000"/>
        </w:rPr>
        <w:t xml:space="preserve"> dans la catégorie des déchets des activités économiques</w:t>
      </w:r>
      <w:r w:rsidR="00744581" w:rsidRPr="00C33B1D">
        <w:rPr>
          <w:b/>
          <w:color w:val="000000"/>
        </w:rPr>
        <w:t xml:space="preserve"> (DAE)</w:t>
      </w:r>
      <w:r w:rsidR="00D60224" w:rsidRPr="00C33B1D">
        <w:rPr>
          <w:b/>
          <w:color w:val="000000"/>
        </w:rPr>
        <w:t>.</w:t>
      </w:r>
    </w:p>
    <w:p w14:paraId="69881E1D" w14:textId="77777777" w:rsidR="00054700" w:rsidRDefault="002F3BB6" w:rsidP="00D33E20">
      <w:pPr>
        <w:spacing w:before="120" w:after="120" w:line="240" w:lineRule="auto"/>
        <w:jc w:val="both"/>
      </w:pPr>
      <w:r>
        <w:rPr>
          <w:b/>
        </w:rPr>
        <w:t>En tant que levier d’amélioration du tri des déchets assimilés, les collectivités ont un rôle majeur</w:t>
      </w:r>
      <w:r>
        <w:t xml:space="preserve"> à jouer pour le développement d’une meilleure gestion des déchets assimilés et de l’économie circulaire dans leurs territoires, à plusieurs titres :</w:t>
      </w:r>
    </w:p>
    <w:p w14:paraId="25F826C3" w14:textId="77777777" w:rsidR="002F3BB6" w:rsidRDefault="002F3BB6" w:rsidP="004A2303">
      <w:pPr>
        <w:spacing w:line="240" w:lineRule="auto"/>
        <w:jc w:val="both"/>
      </w:pPr>
      <w:r>
        <w:t>• Par les différentes compétences ou services publics qu'elles exercent (urban</w:t>
      </w:r>
      <w:r w:rsidR="00054700">
        <w:t>isme, formation/éducation...),</w:t>
      </w:r>
    </w:p>
    <w:p w14:paraId="3BF3D3B8" w14:textId="77777777" w:rsidR="002F3BB6" w:rsidRDefault="002F3BB6" w:rsidP="004A2303">
      <w:pPr>
        <w:spacing w:line="240" w:lineRule="auto"/>
        <w:jc w:val="both"/>
      </w:pPr>
      <w:r>
        <w:t xml:space="preserve">• </w:t>
      </w:r>
      <w:r>
        <w:rPr>
          <w:b/>
        </w:rPr>
        <w:t>En tant qu'acteur économique exemplaire,</w:t>
      </w:r>
      <w:r>
        <w:t xml:space="preserve"> qui peut adopter des pratiques vertueuses plus économes en consommation de ressources et production de déchets pour exercer son activité (écoles, petite enfance, restauration, travaux, espaces verts, manifestations, marchés...) mais aussi </w:t>
      </w:r>
      <w:r w:rsidR="00054700">
        <w:t>en matière de tri des déchets.</w:t>
      </w:r>
    </w:p>
    <w:p w14:paraId="140DFB42" w14:textId="77777777" w:rsidR="002F3BB6" w:rsidRDefault="002F3BB6" w:rsidP="00D33E20">
      <w:pPr>
        <w:pBdr>
          <w:top w:val="nil"/>
          <w:left w:val="nil"/>
          <w:bottom w:val="nil"/>
          <w:right w:val="nil"/>
          <w:between w:val="nil"/>
        </w:pBdr>
        <w:spacing w:before="120" w:after="120" w:line="240" w:lineRule="auto"/>
        <w:rPr>
          <w:color w:val="000000"/>
        </w:rPr>
      </w:pPr>
      <w:r>
        <w:rPr>
          <w:color w:val="000000"/>
        </w:rPr>
        <w:t>L’Ambassadrice du tri ainsi que le Maître composteur de DLVAgglo peuvent être sollicités par les communes afin d’animer ou d’accompagner leurs actions visant à encourager et développer le tri, la réduction et la revalorisation des déchets dans leurs services et sur leur territoire, que ce soit les leurs ou ceux de leurs administrés.</w:t>
      </w:r>
    </w:p>
    <w:p w14:paraId="776CDC67" w14:textId="77777777" w:rsidR="009B5DAC" w:rsidRDefault="009B5DAC" w:rsidP="00D33E20">
      <w:pPr>
        <w:pBdr>
          <w:top w:val="nil"/>
          <w:left w:val="nil"/>
          <w:bottom w:val="nil"/>
          <w:right w:val="nil"/>
          <w:between w:val="nil"/>
        </w:pBdr>
        <w:spacing w:before="120" w:after="120" w:line="240" w:lineRule="auto"/>
        <w:rPr>
          <w:color w:val="000000"/>
        </w:rPr>
      </w:pPr>
    </w:p>
    <w:p w14:paraId="26505BEC" w14:textId="77777777" w:rsidR="002F3BB6" w:rsidRDefault="002F3BB6" w:rsidP="00D33E20">
      <w:pPr>
        <w:pStyle w:val="Titre3"/>
        <w:numPr>
          <w:ilvl w:val="2"/>
          <w:numId w:val="13"/>
        </w:numPr>
        <w:spacing w:before="120" w:line="240" w:lineRule="auto"/>
      </w:pPr>
      <w:bookmarkStart w:id="95" w:name="_Toc113621233"/>
      <w:r>
        <w:t>Déchets des marchés forains</w:t>
      </w:r>
      <w:bookmarkEnd w:id="95"/>
    </w:p>
    <w:p w14:paraId="73E333FD" w14:textId="77777777" w:rsidR="002F3BB6" w:rsidRPr="00784776" w:rsidRDefault="002F3BB6" w:rsidP="00D33E20">
      <w:pPr>
        <w:pBdr>
          <w:top w:val="nil"/>
          <w:left w:val="nil"/>
          <w:bottom w:val="nil"/>
          <w:right w:val="nil"/>
          <w:between w:val="nil"/>
        </w:pBdr>
        <w:spacing w:before="120" w:after="120" w:line="240" w:lineRule="auto"/>
        <w:jc w:val="both"/>
      </w:pPr>
      <w:r>
        <w:rPr>
          <w:color w:val="000000"/>
        </w:rPr>
        <w:t>Il appartient à la commune concernée de faire trier ou trier et d’évacuer ces déchets, conformément à l’obligation de tri, dans</w:t>
      </w:r>
      <w:r w:rsidR="00404E2E">
        <w:rPr>
          <w:color w:val="000000"/>
        </w:rPr>
        <w:t xml:space="preserve"> les</w:t>
      </w:r>
      <w:r>
        <w:rPr>
          <w:color w:val="000000"/>
        </w:rPr>
        <w:t xml:space="preserve"> filières </w:t>
      </w:r>
      <w:r w:rsidRPr="00784776">
        <w:t>appropriées et de faire respecter, s’ils existent, leurs règlements « foires et marchés ».</w:t>
      </w:r>
    </w:p>
    <w:p w14:paraId="6E4E6725" w14:textId="77777777" w:rsidR="00D33E20" w:rsidRDefault="00D33E20" w:rsidP="00D33E20">
      <w:pPr>
        <w:pBdr>
          <w:top w:val="nil"/>
          <w:left w:val="nil"/>
          <w:bottom w:val="nil"/>
          <w:right w:val="nil"/>
          <w:between w:val="nil"/>
        </w:pBdr>
        <w:spacing w:before="120" w:after="120" w:line="240" w:lineRule="auto"/>
        <w:jc w:val="both"/>
        <w:rPr>
          <w:color w:val="000000"/>
        </w:rPr>
      </w:pPr>
    </w:p>
    <w:p w14:paraId="50D7E88E" w14:textId="77777777" w:rsidR="002F3BB6" w:rsidRDefault="00C22C5D" w:rsidP="00D33E20">
      <w:pPr>
        <w:pStyle w:val="Titre3"/>
        <w:numPr>
          <w:ilvl w:val="2"/>
          <w:numId w:val="13"/>
        </w:numPr>
        <w:spacing w:before="120" w:line="240" w:lineRule="auto"/>
        <w:jc w:val="both"/>
      </w:pPr>
      <w:bookmarkStart w:id="96" w:name="_Toc113621234"/>
      <w:r>
        <w:lastRenderedPageBreak/>
        <w:t>Dechets menagers assimiles aux ordures ménagères</w:t>
      </w:r>
      <w:bookmarkEnd w:id="96"/>
    </w:p>
    <w:p w14:paraId="06018201" w14:textId="77777777" w:rsidR="002F3BB6" w:rsidRDefault="00744581" w:rsidP="00D33E20">
      <w:pPr>
        <w:spacing w:before="120" w:after="120" w:line="240" w:lineRule="auto"/>
        <w:jc w:val="both"/>
      </w:pPr>
      <w:r>
        <w:t>Les</w:t>
      </w:r>
      <w:r w:rsidR="002F3BB6">
        <w:t xml:space="preserve"> établissements publics peuvent disposer de bacs gratuits dans la limite autorisée fixée à 1 100 l hebdomadaire</w:t>
      </w:r>
      <w:r w:rsidR="00404E2E">
        <w:t>s</w:t>
      </w:r>
      <w:r w:rsidR="007478C1">
        <w:t xml:space="preserve"> de</w:t>
      </w:r>
      <w:r w:rsidR="00404E2E">
        <w:t> déchets</w:t>
      </w:r>
      <w:r w:rsidR="002F3BB6">
        <w:t xml:space="preserve"> ménagers assimilés aux ordures ménagères </w:t>
      </w:r>
      <w:r w:rsidR="007478C1">
        <w:t>résiduelles</w:t>
      </w:r>
      <w:r w:rsidR="002F3BB6">
        <w:t>. Ce volume sera collecté une fois par semaine. Au-delà de cette limite, l’établissement communal ne sera plus considéré comme « assimilé ».</w:t>
      </w:r>
    </w:p>
    <w:p w14:paraId="02E521DB" w14:textId="77777777" w:rsidR="002F3BB6" w:rsidRPr="00E35560" w:rsidRDefault="002F3BB6" w:rsidP="00D33E20">
      <w:pPr>
        <w:spacing w:before="120" w:after="120" w:line="240" w:lineRule="auto"/>
        <w:jc w:val="both"/>
        <w:rPr>
          <w:sz w:val="12"/>
          <w:szCs w:val="12"/>
        </w:rPr>
      </w:pPr>
    </w:p>
    <w:p w14:paraId="2B507898" w14:textId="77777777" w:rsidR="002F3BB6" w:rsidRDefault="002F3BB6" w:rsidP="00D33E20">
      <w:pPr>
        <w:pStyle w:val="Titre3"/>
        <w:numPr>
          <w:ilvl w:val="2"/>
          <w:numId w:val="13"/>
        </w:numPr>
        <w:spacing w:before="120" w:line="240" w:lineRule="auto"/>
      </w:pPr>
      <w:bookmarkStart w:id="97" w:name="_Toc113621235"/>
      <w:r>
        <w:t>Déchets de nettoiement</w:t>
      </w:r>
      <w:bookmarkEnd w:id="97"/>
    </w:p>
    <w:p w14:paraId="492F353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déchets de nettoiement sont les déchets provenant du balayage mécanisé ou manuel des rues et autres espaces publics. Sur le territoire de DLVAgglo, cette opération est réalisée par les communes. Aussi, l’élimination des déchets de balayage est à la charge </w:t>
      </w:r>
      <w:r w:rsidR="00404E2E">
        <w:rPr>
          <w:color w:val="000000"/>
        </w:rPr>
        <w:t>de celles-ci, et</w:t>
      </w:r>
      <w:r>
        <w:rPr>
          <w:color w:val="000000"/>
        </w:rPr>
        <w:t xml:space="preserve"> ne doivent pas être déposés dans les contenants à ordures ménagères</w:t>
      </w:r>
      <w:r w:rsidR="00404E2E">
        <w:rPr>
          <w:color w:val="000000"/>
        </w:rPr>
        <w:t xml:space="preserve"> résiduelles</w:t>
      </w:r>
      <w:r>
        <w:rPr>
          <w:color w:val="000000"/>
        </w:rPr>
        <w:t>.</w:t>
      </w:r>
    </w:p>
    <w:p w14:paraId="331A43B9" w14:textId="77777777" w:rsidR="00C66C6E" w:rsidRPr="00E35560" w:rsidRDefault="00C66C6E" w:rsidP="00D33E20">
      <w:pPr>
        <w:pBdr>
          <w:top w:val="nil"/>
          <w:left w:val="nil"/>
          <w:bottom w:val="nil"/>
          <w:right w:val="nil"/>
          <w:between w:val="nil"/>
        </w:pBdr>
        <w:spacing w:before="120" w:after="120" w:line="240" w:lineRule="auto"/>
        <w:jc w:val="both"/>
        <w:rPr>
          <w:color w:val="000000"/>
          <w:sz w:val="12"/>
          <w:szCs w:val="12"/>
        </w:rPr>
      </w:pPr>
    </w:p>
    <w:p w14:paraId="11A4CC87" w14:textId="77777777" w:rsidR="002F3BB6" w:rsidRDefault="00C22C5D" w:rsidP="00D33E20">
      <w:pPr>
        <w:pStyle w:val="Titre3"/>
        <w:numPr>
          <w:ilvl w:val="2"/>
          <w:numId w:val="13"/>
        </w:numPr>
        <w:spacing w:before="120" w:line="240" w:lineRule="auto"/>
      </w:pPr>
      <w:bookmarkStart w:id="98" w:name="_Toc113621236"/>
      <w:r>
        <w:t>Collecte des papiers des services communaux</w:t>
      </w:r>
      <w:bookmarkEnd w:id="98"/>
    </w:p>
    <w:p w14:paraId="7A4712FB" w14:textId="77777777" w:rsidR="00D33E20" w:rsidRPr="00990C27" w:rsidRDefault="002F3BB6" w:rsidP="00D33E20">
      <w:pPr>
        <w:spacing w:before="120" w:after="120" w:line="240" w:lineRule="auto"/>
        <w:jc w:val="both"/>
      </w:pPr>
      <w:r w:rsidRPr="00990C27">
        <w:t>Compte tenu de leur devoir d’exemplarité en ce qui concerne la réduction, la revalorisation et l’optimisation de la gestion des déchets, DLVAgglo souhaite accompagner les collectivités dans la mise en place d’outil visant à sensibiliser et à faciliter le geste de tri auprès de leurs agents leur permettant ainsi, de devenir à leur tour des « ambassadeurs » de tri.</w:t>
      </w:r>
    </w:p>
    <w:p w14:paraId="13B03361" w14:textId="77777777" w:rsidR="002F3BB6" w:rsidRDefault="002F3BB6" w:rsidP="00D33E20">
      <w:pPr>
        <w:spacing w:before="120" w:after="120" w:line="240" w:lineRule="auto"/>
        <w:jc w:val="both"/>
      </w:pPr>
      <w:r w:rsidRPr="00990C27">
        <w:t>C’est pourquoi, DLVAgglo a mis en place une collecte de papiers administratifs en bac</w:t>
      </w:r>
      <w:r w:rsidR="00404E2E">
        <w:t>s</w:t>
      </w:r>
      <w:r w:rsidRPr="00990C27">
        <w:t xml:space="preserve"> bleu</w:t>
      </w:r>
      <w:r w:rsidR="00404E2E">
        <w:t>s</w:t>
      </w:r>
      <w:r w:rsidRPr="00990C27">
        <w:t xml:space="preserve">, sur tous les services </w:t>
      </w:r>
      <w:r>
        <w:t>municipaux des communes de son territoire. Le nombre de bac</w:t>
      </w:r>
      <w:r w:rsidR="00404E2E">
        <w:t>s</w:t>
      </w:r>
      <w:r>
        <w:t xml:space="preserve"> varie selon les communes. </w:t>
      </w:r>
    </w:p>
    <w:p w14:paraId="69AFBE04" w14:textId="77777777" w:rsidR="002F3BB6" w:rsidRPr="00E35560" w:rsidRDefault="002F3BB6" w:rsidP="00D33E20">
      <w:pPr>
        <w:spacing w:before="120" w:after="120" w:line="240" w:lineRule="auto"/>
        <w:jc w:val="both"/>
        <w:rPr>
          <w:sz w:val="12"/>
          <w:szCs w:val="12"/>
        </w:rPr>
      </w:pPr>
    </w:p>
    <w:p w14:paraId="16199EFC" w14:textId="77777777" w:rsidR="002F3BB6" w:rsidRDefault="002F3BB6" w:rsidP="00D33E20">
      <w:pPr>
        <w:pStyle w:val="Titre3"/>
        <w:numPr>
          <w:ilvl w:val="2"/>
          <w:numId w:val="13"/>
        </w:numPr>
        <w:spacing w:before="120" w:line="240" w:lineRule="auto"/>
      </w:pPr>
      <w:bookmarkStart w:id="99" w:name="_Toc113621237"/>
      <w:r>
        <w:t>Déchets des services techniques communaux</w:t>
      </w:r>
      <w:bookmarkEnd w:id="99"/>
    </w:p>
    <w:p w14:paraId="6FF4E2DD"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déchets, autres que les ordures ménagères et assimilés, des services techniques communaux sont à la charge des communes. Ils sont à traiter, par la commune, via les filières spécifiques ou peuvent être apportés en déchetterie, selon les conditions fixées par le règlement des déchetteries.</w:t>
      </w:r>
    </w:p>
    <w:p w14:paraId="20B036C4" w14:textId="77777777" w:rsidR="00C66C6E" w:rsidRPr="00E35560" w:rsidRDefault="00C66C6E" w:rsidP="00D33E20">
      <w:pPr>
        <w:pBdr>
          <w:top w:val="nil"/>
          <w:left w:val="nil"/>
          <w:bottom w:val="nil"/>
          <w:right w:val="nil"/>
          <w:between w:val="nil"/>
        </w:pBdr>
        <w:spacing w:before="120" w:after="120" w:line="240" w:lineRule="auto"/>
        <w:jc w:val="both"/>
        <w:rPr>
          <w:color w:val="000000"/>
          <w:sz w:val="12"/>
          <w:szCs w:val="12"/>
        </w:rPr>
      </w:pPr>
    </w:p>
    <w:p w14:paraId="2331C80F" w14:textId="77777777" w:rsidR="002F3BB6" w:rsidRDefault="00C22C5D" w:rsidP="00D33E20">
      <w:pPr>
        <w:pStyle w:val="Titre3"/>
        <w:numPr>
          <w:ilvl w:val="2"/>
          <w:numId w:val="13"/>
        </w:numPr>
        <w:spacing w:before="120" w:line="240" w:lineRule="auto"/>
      </w:pPr>
      <w:bookmarkStart w:id="100" w:name="_Toc113621238"/>
      <w:r>
        <w:t>Les biodechets</w:t>
      </w:r>
      <w:bookmarkEnd w:id="100"/>
    </w:p>
    <w:p w14:paraId="47D4AC88" w14:textId="77777777" w:rsidR="002F3BB6" w:rsidRPr="006F6B3F" w:rsidRDefault="002F3BB6" w:rsidP="00D33E20">
      <w:pPr>
        <w:spacing w:before="120" w:after="120" w:line="240" w:lineRule="auto"/>
        <w:jc w:val="both"/>
      </w:pPr>
      <w:r>
        <w:t xml:space="preserve">DLVAgglo attire l’attention des Communes quant à </w:t>
      </w:r>
      <w:r>
        <w:rPr>
          <w:b/>
        </w:rPr>
        <w:t>l’obligation de tri des biodéchets. L’article L. 541-1-1 du Code de l’</w:t>
      </w:r>
      <w:r w:rsidR="00844854">
        <w:rPr>
          <w:b/>
        </w:rPr>
        <w:t>Environnement</w:t>
      </w:r>
      <w:r>
        <w:rPr>
          <w:b/>
        </w:rPr>
        <w:t xml:space="preserve"> définit le “biodéchet” </w:t>
      </w:r>
      <w:r w:rsidRPr="006F6B3F">
        <w:t>comme étant  "</w:t>
      </w:r>
      <w:r w:rsidRPr="003B1966">
        <w:rPr>
          <w:i/>
        </w:rPr>
        <w:t>Les déchets non dangereux biodégradables de jardin ou de parc, les déchets alimentaires ou de cuisine provenant des ménages, des bureaux, des restaurants, du commerce de gros, des cantines, des traiteurs ou des magasins de vente au détail, ainsi que les déchets comparables provenant des usines de transformation de denrées alimentaires.</w:t>
      </w:r>
      <w:r w:rsidRPr="006F6B3F">
        <w:t>"</w:t>
      </w:r>
    </w:p>
    <w:p w14:paraId="44EBC961" w14:textId="77777777" w:rsidR="002F3BB6" w:rsidRDefault="002F3BB6" w:rsidP="00D33E20">
      <w:pPr>
        <w:spacing w:before="120" w:after="120" w:line="240" w:lineRule="auto"/>
        <w:jc w:val="both"/>
      </w:pPr>
      <w:r>
        <w:t>Cette définition intègre donc les déchets alimentaires, dit également « déchets de cuisine de table » et les déchets issus de l’entre</w:t>
      </w:r>
      <w:r w:rsidR="00404E2E">
        <w:t>tien des parcs et jardins, dit</w:t>
      </w:r>
      <w:r>
        <w:t xml:space="preserve"> « déchets verts ».</w:t>
      </w:r>
    </w:p>
    <w:p w14:paraId="24995E44" w14:textId="77777777" w:rsidR="002F3BB6" w:rsidRDefault="002F3BB6" w:rsidP="00D33E20">
      <w:pPr>
        <w:spacing w:before="120" w:after="120" w:line="240" w:lineRule="auto"/>
        <w:jc w:val="both"/>
        <w:rPr>
          <w:b/>
        </w:rPr>
      </w:pPr>
      <w:r>
        <w:t xml:space="preserve">Aussi, conformément à la loi n° 2020-105 en date du 10 février 2020 relative à la lutte contre le gaspillage et à l’économie circulaire, dite loi anti-gaspillage, il est prévu que cette obligation fasse l’objet d’un renforcement progressif en vue de sa généralisation. Elle s’appliquera dès le 1er janvier 2023 à tous les professionnels, y compris les collectivités, produisant plus de 5 tonnes par an de biodéchets, avant d’être </w:t>
      </w:r>
      <w:r>
        <w:rPr>
          <w:b/>
        </w:rPr>
        <w:t>étendue à l’ensemble des acteurs professionnels, sans seuil minimum, à la date du 1er janvier 2024.</w:t>
      </w:r>
    </w:p>
    <w:p w14:paraId="2AC209E1"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L’Ambassadrice du tri ainsi que le Maître composteur de DLVAgglo peuvent être sollicités par les communes afin d’animer ou d’accompagner leurs actions visant à encourager et développer le tri, la réduction et la revalorisation des déchets sur leur territoire, que ce soit les leurs ou ceux de leurs administrés.</w:t>
      </w:r>
    </w:p>
    <w:p w14:paraId="7101D8E6" w14:textId="77777777" w:rsidR="006F6B3F" w:rsidRPr="00E35560" w:rsidRDefault="006F6B3F" w:rsidP="00D33E20">
      <w:pPr>
        <w:pBdr>
          <w:top w:val="nil"/>
          <w:left w:val="nil"/>
          <w:bottom w:val="nil"/>
          <w:right w:val="nil"/>
          <w:between w:val="nil"/>
        </w:pBdr>
        <w:spacing w:before="120" w:after="120" w:line="240" w:lineRule="auto"/>
        <w:jc w:val="both"/>
        <w:rPr>
          <w:color w:val="000000"/>
          <w:sz w:val="12"/>
          <w:szCs w:val="12"/>
        </w:rPr>
      </w:pPr>
    </w:p>
    <w:p w14:paraId="6EEAD96D" w14:textId="77777777" w:rsidR="002F3BB6" w:rsidRPr="00E35560" w:rsidRDefault="002F3BB6" w:rsidP="00D33E20">
      <w:pPr>
        <w:pBdr>
          <w:top w:val="nil"/>
          <w:left w:val="nil"/>
          <w:bottom w:val="nil"/>
          <w:right w:val="nil"/>
          <w:between w:val="nil"/>
        </w:pBdr>
        <w:spacing w:before="120" w:after="120" w:line="240" w:lineRule="auto"/>
        <w:jc w:val="both"/>
        <w:rPr>
          <w:color w:val="000000"/>
          <w:sz w:val="12"/>
          <w:szCs w:val="12"/>
        </w:rPr>
      </w:pPr>
    </w:p>
    <w:p w14:paraId="42A41DC3" w14:textId="77777777" w:rsidR="002F3BB6" w:rsidRDefault="002F3BB6" w:rsidP="00D33E20">
      <w:pPr>
        <w:pStyle w:val="Titre1"/>
        <w:numPr>
          <w:ilvl w:val="0"/>
          <w:numId w:val="13"/>
        </w:numPr>
        <w:spacing w:before="120" w:after="120" w:line="240" w:lineRule="auto"/>
      </w:pPr>
      <w:bookmarkStart w:id="101" w:name="_Toc113621239"/>
      <w:r>
        <w:t>Règles d’attribution et d’utilisation des contenants pour la collecte</w:t>
      </w:r>
      <w:bookmarkEnd w:id="101"/>
      <w:r>
        <w:t xml:space="preserve"> </w:t>
      </w:r>
    </w:p>
    <w:p w14:paraId="2D16A2B9" w14:textId="77777777" w:rsidR="00750B9D" w:rsidRPr="00E35560" w:rsidRDefault="00750B9D" w:rsidP="00D33E20">
      <w:pPr>
        <w:spacing w:before="120" w:after="120" w:line="240" w:lineRule="auto"/>
        <w:rPr>
          <w:sz w:val="12"/>
          <w:szCs w:val="12"/>
        </w:rPr>
      </w:pPr>
    </w:p>
    <w:p w14:paraId="586D67BA" w14:textId="77777777" w:rsidR="002F3BB6" w:rsidRDefault="00C22C5D" w:rsidP="00D33E20">
      <w:pPr>
        <w:pStyle w:val="Titre2"/>
        <w:numPr>
          <w:ilvl w:val="1"/>
          <w:numId w:val="17"/>
        </w:numPr>
        <w:spacing w:before="120"/>
      </w:pPr>
      <w:bookmarkStart w:id="102" w:name="_Toc113621240"/>
      <w:r>
        <w:t>Contenants agréés pour la collecte des déchets ménagers et assimilés</w:t>
      </w:r>
      <w:bookmarkEnd w:id="102"/>
    </w:p>
    <w:p w14:paraId="78312036" w14:textId="77777777" w:rsidR="006F6B3F" w:rsidRPr="00D33E20" w:rsidRDefault="006F6B3F" w:rsidP="00D33E20">
      <w:pPr>
        <w:pBdr>
          <w:top w:val="nil"/>
          <w:left w:val="nil"/>
          <w:bottom w:val="nil"/>
          <w:right w:val="nil"/>
          <w:between w:val="nil"/>
        </w:pBdr>
        <w:spacing w:before="120" w:after="120" w:line="240" w:lineRule="auto"/>
        <w:jc w:val="both"/>
        <w:rPr>
          <w:color w:val="000000"/>
          <w:sz w:val="8"/>
          <w:szCs w:val="8"/>
        </w:rPr>
      </w:pPr>
    </w:p>
    <w:p w14:paraId="0FADA91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Il ne peut pas être utilisé d’autre</w:t>
      </w:r>
      <w:r w:rsidR="00404E2E">
        <w:rPr>
          <w:color w:val="000000"/>
        </w:rPr>
        <w:t>s</w:t>
      </w:r>
      <w:r>
        <w:rPr>
          <w:color w:val="000000"/>
        </w:rPr>
        <w:t xml:space="preserve"> contenant</w:t>
      </w:r>
      <w:r w:rsidR="00404E2E">
        <w:rPr>
          <w:color w:val="000000"/>
        </w:rPr>
        <w:t>s</w:t>
      </w:r>
      <w:r>
        <w:rPr>
          <w:color w:val="000000"/>
        </w:rPr>
        <w:t xml:space="preserve"> que ceux dont DLVAgglo dote les usagers.</w:t>
      </w:r>
    </w:p>
    <w:p w14:paraId="143B7E97"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lastRenderedPageBreak/>
        <w:t>Les ordures ménagères présentées à la collecte dans d’autres contenants ne sont pas collectées.</w:t>
      </w:r>
    </w:p>
    <w:p w14:paraId="49742E09" w14:textId="77777777" w:rsidR="00D33E20" w:rsidRPr="00D33E20" w:rsidRDefault="00D33E20" w:rsidP="00D33E20">
      <w:pPr>
        <w:pBdr>
          <w:top w:val="nil"/>
          <w:left w:val="nil"/>
          <w:bottom w:val="nil"/>
          <w:right w:val="nil"/>
          <w:between w:val="nil"/>
        </w:pBdr>
        <w:spacing w:before="120" w:after="120" w:line="240" w:lineRule="auto"/>
        <w:jc w:val="both"/>
        <w:rPr>
          <w:color w:val="000000"/>
          <w:sz w:val="16"/>
          <w:szCs w:val="16"/>
        </w:rPr>
      </w:pPr>
    </w:p>
    <w:p w14:paraId="0916FE8B" w14:textId="77777777" w:rsidR="002F3BB6" w:rsidRDefault="002F3BB6" w:rsidP="00D33E20">
      <w:pPr>
        <w:pStyle w:val="Titre2"/>
        <w:numPr>
          <w:ilvl w:val="1"/>
          <w:numId w:val="17"/>
        </w:numPr>
        <w:spacing w:before="120"/>
      </w:pPr>
      <w:bookmarkStart w:id="103" w:name="_Toc113621241"/>
      <w:r>
        <w:t>Règles d’attribution</w:t>
      </w:r>
      <w:bookmarkEnd w:id="103"/>
    </w:p>
    <w:p w14:paraId="522FC3DB" w14:textId="77777777" w:rsidR="006F6B3F" w:rsidRPr="00F51A2F" w:rsidRDefault="006F6B3F" w:rsidP="00D33E20">
      <w:pPr>
        <w:spacing w:before="120" w:after="120" w:line="240" w:lineRule="auto"/>
        <w:rPr>
          <w:sz w:val="12"/>
          <w:szCs w:val="12"/>
        </w:rPr>
      </w:pPr>
    </w:p>
    <w:p w14:paraId="0D798C97" w14:textId="77777777" w:rsidR="002F3BB6" w:rsidRDefault="002F3BB6" w:rsidP="00D33E20">
      <w:pPr>
        <w:pStyle w:val="Titre3"/>
        <w:numPr>
          <w:ilvl w:val="2"/>
          <w:numId w:val="17"/>
        </w:numPr>
        <w:spacing w:before="120" w:line="240" w:lineRule="auto"/>
        <w:jc w:val="both"/>
      </w:pPr>
      <w:bookmarkStart w:id="104" w:name="_Toc113621242"/>
      <w:r>
        <w:t>Ordures ménagères résiduelles et recyclables</w:t>
      </w:r>
      <w:bookmarkEnd w:id="104"/>
    </w:p>
    <w:p w14:paraId="0B134324" w14:textId="77777777" w:rsidR="002F3BB6" w:rsidRDefault="002F3BB6" w:rsidP="00D33E20">
      <w:pPr>
        <w:spacing w:before="120" w:after="120" w:line="240" w:lineRule="auto"/>
        <w:jc w:val="both"/>
        <w:rPr>
          <w:b/>
        </w:rPr>
      </w:pPr>
      <w:r>
        <w:rPr>
          <w:b/>
        </w:rPr>
        <w:t xml:space="preserve">Chaque bac collectif est attribué à un groupement d’usagers. En zone d'habitat pavillonnaire, le choix du volume des bacs est déterminé par DLVAgglo, en fonction du nombre d'habitants par logement, de la fréquence des collectes </w:t>
      </w:r>
      <w:r w:rsidRPr="00DE5D70">
        <w:rPr>
          <w:b/>
        </w:rPr>
        <w:t>et des obligations de tri sélectif.</w:t>
      </w:r>
    </w:p>
    <w:p w14:paraId="7D037E16" w14:textId="77777777" w:rsidR="002F3BB6" w:rsidRDefault="002F3BB6" w:rsidP="00D33E20">
      <w:pPr>
        <w:spacing w:before="120" w:after="120" w:line="240" w:lineRule="auto"/>
        <w:jc w:val="both"/>
      </w:pPr>
      <w:r>
        <w:t>En secteur d'habitat collectif, les points de regroupement privilégiés doivent se situer en entrée de propriété</w:t>
      </w:r>
      <w:r w:rsidR="00404E2E">
        <w:t>,</w:t>
      </w:r>
      <w:r>
        <w:t xml:space="preserve"> en limite du domaine public dans la mesure du possible. </w:t>
      </w:r>
    </w:p>
    <w:p w14:paraId="0A09132C" w14:textId="77777777" w:rsidR="002F3BB6" w:rsidRDefault="002F3BB6" w:rsidP="00D33E20">
      <w:pPr>
        <w:spacing w:before="120" w:after="120" w:line="240" w:lineRule="auto"/>
        <w:jc w:val="both"/>
      </w:pPr>
      <w:r>
        <w:t xml:space="preserve">En cas de local existant destiné à l’accueil des contenants, les travaux d'aménagement à l'intérieur des propriétés, destinés à assurer une bonne utilisation des contenants, sont à la charge des propriétaires des immeubles, notamment l'aménagement des cheminements d'accès vers le point de collecte. Dans ce cas, les habitants d'immeubles ou leurs mandataires </w:t>
      </w:r>
      <w:r w:rsidR="00404E2E">
        <w:t>dument</w:t>
      </w:r>
      <w:r>
        <w:t xml:space="preserve"> habilités assurent la réception et la garde des contenants appartenant à DLVAgglo. Le nettoyage de ces locaux ne relève pas de DLVAgglo.</w:t>
      </w:r>
    </w:p>
    <w:p w14:paraId="19313828" w14:textId="77777777" w:rsidR="002F3BB6" w:rsidRDefault="002F3BB6" w:rsidP="00D33E20">
      <w:pPr>
        <w:spacing w:before="120" w:after="120" w:line="240" w:lineRule="auto"/>
        <w:jc w:val="both"/>
      </w:pPr>
      <w:r>
        <w:t>Tout changement de propriétaire, de mandataire, de destination d'un immeuble, ainsi que toute construction, démolition ou modification d'un immeuble, devront être signalés sans délai par écrit à DLVAgglo.</w:t>
      </w:r>
    </w:p>
    <w:p w14:paraId="104420B7" w14:textId="77777777" w:rsidR="002F3BB6" w:rsidRDefault="002F3BB6" w:rsidP="00D33E20">
      <w:pPr>
        <w:spacing w:before="120" w:after="120" w:line="240" w:lineRule="auto"/>
        <w:jc w:val="both"/>
      </w:pPr>
      <w:r>
        <w:rPr>
          <w:b/>
        </w:rPr>
        <w:t xml:space="preserve">Les locaux professionnels </w:t>
      </w:r>
      <w:r w:rsidRPr="006F6B3F">
        <w:t>peuvent disposer de bacs gratuits</w:t>
      </w:r>
      <w:r>
        <w:rPr>
          <w:b/>
        </w:rPr>
        <w:t xml:space="preserve"> dans la limite autorisée fixée à 1 100 litres hebdomadaire</w:t>
      </w:r>
      <w:r w:rsidR="006F6B3F">
        <w:rPr>
          <w:b/>
        </w:rPr>
        <w:t>s</w:t>
      </w:r>
      <w:r>
        <w:rPr>
          <w:b/>
        </w:rPr>
        <w:t xml:space="preserve"> </w:t>
      </w:r>
      <w:r w:rsidRPr="006F6B3F">
        <w:t>de « déchets ménagers assimilés aux ordures ménagères ». Ce volume sera collecté une fois par semaine. Au-delà de cette limite, le professionnel ne sera plus considéré comme « assimilé ».</w:t>
      </w:r>
    </w:p>
    <w:p w14:paraId="20A7B937" w14:textId="77777777" w:rsidR="00F51A2F" w:rsidRPr="006F6B3F" w:rsidRDefault="00F51A2F" w:rsidP="00D33E20">
      <w:pPr>
        <w:spacing w:before="120" w:after="120" w:line="240" w:lineRule="auto"/>
        <w:jc w:val="both"/>
      </w:pPr>
    </w:p>
    <w:p w14:paraId="5D793750" w14:textId="77777777" w:rsidR="00471429" w:rsidRPr="00471429" w:rsidRDefault="00A91A2F" w:rsidP="00D33E20">
      <w:pPr>
        <w:pStyle w:val="Titre3"/>
        <w:numPr>
          <w:ilvl w:val="2"/>
          <w:numId w:val="17"/>
        </w:numPr>
        <w:spacing w:before="120" w:line="240" w:lineRule="auto"/>
        <w:jc w:val="both"/>
      </w:pPr>
      <w:bookmarkStart w:id="105" w:name="_Toc113621243"/>
      <w:r>
        <w:t>Changement d’utilisateur</w:t>
      </w:r>
      <w:bookmarkEnd w:id="105"/>
    </w:p>
    <w:p w14:paraId="0E4BEB15" w14:textId="77777777" w:rsidR="00A91A2F" w:rsidRDefault="00A91A2F" w:rsidP="00D33E20">
      <w:pPr>
        <w:pBdr>
          <w:top w:val="nil"/>
          <w:left w:val="nil"/>
          <w:bottom w:val="nil"/>
          <w:right w:val="nil"/>
          <w:between w:val="nil"/>
        </w:pBdr>
        <w:spacing w:before="120" w:after="120" w:line="240" w:lineRule="auto"/>
        <w:jc w:val="both"/>
        <w:rPr>
          <w:color w:val="000000"/>
        </w:rPr>
      </w:pPr>
      <w:r>
        <w:rPr>
          <w:color w:val="000000"/>
        </w:rPr>
        <w:t>Lors d’un changement de propriétaire d’un local à usage des particuliers (immeubles) ou professionnel ainsi qu’en cas de changement de syndic ou de gestionnaire d’un immeuble, les intéressés sont tenus d’en faire la déclaration auprès de DLVAgglo. Dans tous les cas, les bacs attribués ne peuvent être emportés par l’usager lors de déménagement, ventes de locaux ou d’immeubles.</w:t>
      </w:r>
    </w:p>
    <w:p w14:paraId="11863124" w14:textId="77777777" w:rsidR="006F6B3F" w:rsidRPr="00F51A2F" w:rsidRDefault="006F6B3F" w:rsidP="00D33E20">
      <w:pPr>
        <w:pBdr>
          <w:top w:val="nil"/>
          <w:left w:val="nil"/>
          <w:bottom w:val="nil"/>
          <w:right w:val="nil"/>
          <w:between w:val="nil"/>
        </w:pBdr>
        <w:spacing w:before="120" w:after="120" w:line="240" w:lineRule="auto"/>
        <w:jc w:val="both"/>
        <w:rPr>
          <w:color w:val="000000"/>
          <w:sz w:val="12"/>
          <w:szCs w:val="12"/>
        </w:rPr>
      </w:pPr>
    </w:p>
    <w:p w14:paraId="6417E182" w14:textId="77777777" w:rsidR="00471429" w:rsidRPr="00C33B1D" w:rsidRDefault="00471429" w:rsidP="00D33E20">
      <w:pPr>
        <w:pStyle w:val="Titre3"/>
        <w:numPr>
          <w:ilvl w:val="2"/>
          <w:numId w:val="17"/>
        </w:numPr>
        <w:spacing w:before="120" w:line="240" w:lineRule="auto"/>
        <w:jc w:val="both"/>
      </w:pPr>
      <w:bookmarkStart w:id="106" w:name="_Toc113621244"/>
      <w:r w:rsidRPr="00C33B1D">
        <w:t>Modification dans la composition du foyer</w:t>
      </w:r>
      <w:bookmarkEnd w:id="106"/>
    </w:p>
    <w:p w14:paraId="0333113F" w14:textId="77777777" w:rsidR="00404E2E" w:rsidRDefault="00404E2E" w:rsidP="00D33E20">
      <w:pPr>
        <w:autoSpaceDE w:val="0"/>
        <w:autoSpaceDN w:val="0"/>
        <w:adjustRightInd w:val="0"/>
        <w:spacing w:before="120" w:after="120" w:line="240" w:lineRule="auto"/>
        <w:jc w:val="both"/>
        <w:rPr>
          <w:color w:val="000000"/>
        </w:rPr>
      </w:pPr>
      <w:r w:rsidRPr="00404E2E">
        <w:rPr>
          <w:color w:val="000000"/>
        </w:rPr>
        <w:t>Toute modification dans la composition du foyer pouvant</w:t>
      </w:r>
      <w:r>
        <w:rPr>
          <w:color w:val="000000"/>
        </w:rPr>
        <w:t xml:space="preserve"> </w:t>
      </w:r>
      <w:r w:rsidRPr="00404E2E">
        <w:rPr>
          <w:color w:val="000000"/>
        </w:rPr>
        <w:t>entraîner un changement de bac doit être portée à la</w:t>
      </w:r>
      <w:r>
        <w:rPr>
          <w:color w:val="000000"/>
        </w:rPr>
        <w:t xml:space="preserve"> c</w:t>
      </w:r>
      <w:r w:rsidRPr="00404E2E">
        <w:rPr>
          <w:color w:val="000000"/>
        </w:rPr>
        <w:t xml:space="preserve">onnaissance </w:t>
      </w:r>
      <w:r>
        <w:rPr>
          <w:color w:val="000000"/>
        </w:rPr>
        <w:t>du service Gestion des déchets</w:t>
      </w:r>
      <w:r w:rsidRPr="00404E2E">
        <w:rPr>
          <w:color w:val="000000"/>
        </w:rPr>
        <w:t xml:space="preserve"> et être justifiée</w:t>
      </w:r>
      <w:r>
        <w:rPr>
          <w:color w:val="000000"/>
        </w:rPr>
        <w:t xml:space="preserve"> </w:t>
      </w:r>
      <w:r w:rsidRPr="00404E2E">
        <w:rPr>
          <w:color w:val="000000"/>
        </w:rPr>
        <w:t>(naissance, décès, mariage, divorce, personnes à</w:t>
      </w:r>
      <w:r w:rsidR="00FB7C96" w:rsidRPr="00FB7C96">
        <w:rPr>
          <w:color w:val="000000"/>
        </w:rPr>
        <w:t xml:space="preserve"> charge, etc.)</w:t>
      </w:r>
      <w:r w:rsidR="00FB7C96">
        <w:rPr>
          <w:color w:val="000000"/>
        </w:rPr>
        <w:t>.</w:t>
      </w:r>
    </w:p>
    <w:p w14:paraId="59294945" w14:textId="77777777" w:rsidR="006F6B3F" w:rsidRPr="00F51A2F" w:rsidRDefault="006F6B3F" w:rsidP="00D33E20">
      <w:pPr>
        <w:autoSpaceDE w:val="0"/>
        <w:autoSpaceDN w:val="0"/>
        <w:adjustRightInd w:val="0"/>
        <w:spacing w:before="120" w:after="120" w:line="240" w:lineRule="auto"/>
        <w:jc w:val="both"/>
        <w:rPr>
          <w:color w:val="000000"/>
          <w:sz w:val="12"/>
          <w:szCs w:val="12"/>
        </w:rPr>
      </w:pPr>
    </w:p>
    <w:p w14:paraId="1FECBC6E" w14:textId="77777777" w:rsidR="002F3BB6" w:rsidRDefault="002F3BB6" w:rsidP="00D33E20">
      <w:pPr>
        <w:pStyle w:val="Titre3"/>
        <w:numPr>
          <w:ilvl w:val="2"/>
          <w:numId w:val="17"/>
        </w:numPr>
        <w:spacing w:before="120" w:line="240" w:lineRule="auto"/>
        <w:jc w:val="both"/>
      </w:pPr>
      <w:bookmarkStart w:id="107" w:name="_Toc113621245"/>
      <w:r>
        <w:t>Fraction fermentescible des ordures ménagères</w:t>
      </w:r>
      <w:bookmarkEnd w:id="107"/>
    </w:p>
    <w:p w14:paraId="580582B4" w14:textId="77777777" w:rsidR="00AA3134" w:rsidRPr="006F6B3F" w:rsidRDefault="00AA3134" w:rsidP="00D33E20">
      <w:pPr>
        <w:spacing w:before="120" w:after="120" w:line="240" w:lineRule="auto"/>
        <w:jc w:val="both"/>
      </w:pPr>
      <w:r w:rsidRPr="006F6B3F">
        <w:t>L’article L. 541-1-1 du Code de l’</w:t>
      </w:r>
      <w:r w:rsidR="00844854" w:rsidRPr="006F6B3F">
        <w:t>Environnement</w:t>
      </w:r>
      <w:r w:rsidRPr="006F6B3F">
        <w:t> définit le “biodéchet” comme étant  "</w:t>
      </w:r>
      <w:r w:rsidRPr="003B1966">
        <w:rPr>
          <w:i/>
        </w:rPr>
        <w:t>Les déchets non dangereux biodégradables de jardin ou de parc, les déchets alimentaires ou de cuisine provenant des ménages, des bureaux, des restaurants, du commerce de gros, des cantines, des traiteurs ou des magasins de vente au détail, ainsi que les déchets comparables provenant des usines de transformation de denrées alimentaires.</w:t>
      </w:r>
      <w:r w:rsidRPr="006F6B3F">
        <w:t>"</w:t>
      </w:r>
    </w:p>
    <w:p w14:paraId="66741CD0" w14:textId="77777777" w:rsidR="00AA3134" w:rsidRDefault="00AA3134" w:rsidP="00D33E20">
      <w:pPr>
        <w:spacing w:before="120" w:after="120" w:line="240" w:lineRule="auto"/>
        <w:jc w:val="both"/>
      </w:pPr>
      <w:r>
        <w:t>Conformément à la loi n° 2020-105 en date du 10 février 2020 relative à la lutte contre le gaspillage et à l’économie circulaire, dite loi anti-gaspillage, prévoit l’extension de l’obligation de tri à la source des biodéchets comme suit :</w:t>
      </w:r>
    </w:p>
    <w:p w14:paraId="0F824735" w14:textId="77777777" w:rsidR="00AA3134" w:rsidRDefault="00AA3134" w:rsidP="00D33E20">
      <w:pPr>
        <w:pStyle w:val="Paragraphedeliste"/>
        <w:numPr>
          <w:ilvl w:val="0"/>
          <w:numId w:val="24"/>
        </w:numPr>
        <w:spacing w:before="120" w:after="120" w:line="240" w:lineRule="auto"/>
        <w:jc w:val="both"/>
      </w:pPr>
      <w:r w:rsidRPr="00AA3134">
        <w:rPr>
          <w:b/>
        </w:rPr>
        <w:t xml:space="preserve">Jusqu’au 31 décembre 2022 : </w:t>
      </w:r>
      <w:r>
        <w:t>Obligation de tri à la source pour les producteurs ou détenteur biodéchets de plus de 10 tonnes par an,</w:t>
      </w:r>
    </w:p>
    <w:p w14:paraId="13F28876" w14:textId="77777777" w:rsidR="00AA3134" w:rsidRDefault="00AA3134" w:rsidP="00D33E20">
      <w:pPr>
        <w:pStyle w:val="Paragraphedeliste"/>
        <w:numPr>
          <w:ilvl w:val="0"/>
          <w:numId w:val="24"/>
        </w:numPr>
        <w:spacing w:before="120" w:after="120" w:line="240" w:lineRule="auto"/>
        <w:jc w:val="both"/>
      </w:pPr>
      <w:r w:rsidRPr="00AA3134">
        <w:rPr>
          <w:b/>
        </w:rPr>
        <w:t>Au 1</w:t>
      </w:r>
      <w:r w:rsidRPr="00AA3134">
        <w:rPr>
          <w:b/>
          <w:vertAlign w:val="superscript"/>
        </w:rPr>
        <w:t>er</w:t>
      </w:r>
      <w:r w:rsidRPr="00AA3134">
        <w:rPr>
          <w:b/>
        </w:rPr>
        <w:t xml:space="preserve"> janvier 2023 :</w:t>
      </w:r>
      <w:r>
        <w:t xml:space="preserve"> Obligation de tri à la source pour les producteurs ou détenteurs de biodéchets de plus de 5 tonnes par an,</w:t>
      </w:r>
    </w:p>
    <w:p w14:paraId="5A69BFED" w14:textId="77777777" w:rsidR="00AA3134" w:rsidRDefault="00AA3134" w:rsidP="00D33E20">
      <w:pPr>
        <w:pStyle w:val="Paragraphedeliste"/>
        <w:numPr>
          <w:ilvl w:val="0"/>
          <w:numId w:val="24"/>
        </w:numPr>
        <w:spacing w:before="120" w:after="120" w:line="240" w:lineRule="auto"/>
        <w:jc w:val="both"/>
      </w:pPr>
      <w:r w:rsidRPr="00AA3134">
        <w:rPr>
          <w:b/>
        </w:rPr>
        <w:t xml:space="preserve">Au </w:t>
      </w:r>
      <w:r w:rsidR="006F6B3F" w:rsidRPr="00AA3134">
        <w:rPr>
          <w:b/>
        </w:rPr>
        <w:t>1</w:t>
      </w:r>
      <w:r w:rsidR="006F6B3F" w:rsidRPr="00AA3134">
        <w:rPr>
          <w:b/>
          <w:vertAlign w:val="superscript"/>
        </w:rPr>
        <w:t>er</w:t>
      </w:r>
      <w:r w:rsidRPr="00AA3134">
        <w:rPr>
          <w:b/>
        </w:rPr>
        <w:t xml:space="preserve"> janvier 2024 :</w:t>
      </w:r>
      <w:r>
        <w:t xml:space="preserve"> Obligation de tri à la source généralisée à tous les producteurs et détenteurs </w:t>
      </w:r>
      <w:r w:rsidR="006F6B3F">
        <w:t xml:space="preserve">de </w:t>
      </w:r>
      <w:r>
        <w:t>biodéchets, sans limite de seuil.</w:t>
      </w:r>
    </w:p>
    <w:p w14:paraId="25F4D59E" w14:textId="77777777" w:rsidR="002F3BB6" w:rsidRDefault="00FB06A0" w:rsidP="00D33E20">
      <w:pPr>
        <w:pBdr>
          <w:top w:val="nil"/>
          <w:left w:val="nil"/>
          <w:bottom w:val="nil"/>
          <w:right w:val="nil"/>
          <w:between w:val="nil"/>
        </w:pBdr>
        <w:spacing w:before="120" w:after="120" w:line="240" w:lineRule="auto"/>
        <w:jc w:val="both"/>
      </w:pPr>
      <w:r w:rsidRPr="00FB06A0">
        <w:t xml:space="preserve">DLVAgglo </w:t>
      </w:r>
      <w:r w:rsidR="002F3BB6" w:rsidRPr="00FB06A0">
        <w:t>subventionne l’achat de composteurs individuels. Les modalités sont définies par délibération.</w:t>
      </w:r>
    </w:p>
    <w:p w14:paraId="3CB3E52A" w14:textId="77777777" w:rsidR="00D33E20" w:rsidRPr="00F51A2F" w:rsidRDefault="00D33E20" w:rsidP="00D33E20">
      <w:pPr>
        <w:pBdr>
          <w:top w:val="nil"/>
          <w:left w:val="nil"/>
          <w:bottom w:val="nil"/>
          <w:right w:val="nil"/>
          <w:between w:val="nil"/>
        </w:pBdr>
        <w:spacing w:before="120" w:after="120" w:line="240" w:lineRule="auto"/>
        <w:jc w:val="both"/>
        <w:rPr>
          <w:sz w:val="12"/>
          <w:szCs w:val="12"/>
        </w:rPr>
      </w:pPr>
    </w:p>
    <w:p w14:paraId="5C6B6322" w14:textId="77777777" w:rsidR="002F3BB6" w:rsidRDefault="002F3BB6" w:rsidP="00D33E20">
      <w:pPr>
        <w:pStyle w:val="Titre2"/>
        <w:numPr>
          <w:ilvl w:val="1"/>
          <w:numId w:val="17"/>
        </w:numPr>
        <w:spacing w:before="120"/>
      </w:pPr>
      <w:bookmarkStart w:id="108" w:name="_Toc113621246"/>
      <w:r>
        <w:lastRenderedPageBreak/>
        <w:t>Présentation d</w:t>
      </w:r>
      <w:r w:rsidR="00340A40">
        <w:t xml:space="preserve">es </w:t>
      </w:r>
      <w:r>
        <w:t>déchets à la collecte en regroupement</w:t>
      </w:r>
      <w:bookmarkEnd w:id="108"/>
    </w:p>
    <w:p w14:paraId="1EC6F841" w14:textId="77777777" w:rsidR="006F6B3F" w:rsidRPr="006F6B3F" w:rsidRDefault="006F6B3F" w:rsidP="00D33E20">
      <w:pPr>
        <w:spacing w:before="120" w:after="120" w:line="240" w:lineRule="auto"/>
      </w:pPr>
    </w:p>
    <w:p w14:paraId="522E947A" w14:textId="77777777" w:rsidR="002F3BB6" w:rsidRDefault="002F3BB6" w:rsidP="00D33E20">
      <w:pPr>
        <w:pStyle w:val="Titre3"/>
        <w:numPr>
          <w:ilvl w:val="2"/>
          <w:numId w:val="17"/>
        </w:numPr>
        <w:spacing w:before="120" w:line="240" w:lineRule="auto"/>
        <w:jc w:val="both"/>
      </w:pPr>
      <w:bookmarkStart w:id="109" w:name="_Toc113621247"/>
      <w:r>
        <w:t>Conditions générales</w:t>
      </w:r>
      <w:bookmarkEnd w:id="109"/>
    </w:p>
    <w:p w14:paraId="6002F55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bacs sont installés par le service de </w:t>
      </w:r>
      <w:r w:rsidR="006F6B3F">
        <w:rPr>
          <w:color w:val="000000"/>
        </w:rPr>
        <w:t>G</w:t>
      </w:r>
      <w:r>
        <w:rPr>
          <w:color w:val="000000"/>
        </w:rPr>
        <w:t>estion des déchets DLVAgglo en concertation avec les communes et ne doivent pas être déplacés.</w:t>
      </w:r>
    </w:p>
    <w:p w14:paraId="6C8C0A5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L’usager ne doit pas tasser le contenu des bacs de manière excessive et ne pas laisser déborder les déchets. Le couvercle doit obligatoirement être fermé afin de permettre la bonne exécution des opérations de levage/vidage</w:t>
      </w:r>
      <w:r w:rsidR="00FB7C96">
        <w:rPr>
          <w:color w:val="000000"/>
        </w:rPr>
        <w:t>, de préserver des intempéries et de limiter les envols et odeurs</w:t>
      </w:r>
      <w:r>
        <w:rPr>
          <w:color w:val="000000"/>
        </w:rPr>
        <w:t>.</w:t>
      </w:r>
    </w:p>
    <w:p w14:paraId="53747FD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sacs et dépôts d’ordures ménagères présentés en dehors des contenants normés ne sont pas collectés.</w:t>
      </w:r>
    </w:p>
    <w:p w14:paraId="375A5B90"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conteneurs installés dans des locaux poubelles devront être sortis sur le domaine public ou sur une aire de présentation en bordure du domaine public. Si ces locaux ne sont pas implantés en bordure immédiate de voie publique, ils </w:t>
      </w:r>
      <w:r w:rsidR="006F6B3F">
        <w:rPr>
          <w:color w:val="000000"/>
        </w:rPr>
        <w:t>doivent</w:t>
      </w:r>
      <w:r>
        <w:rPr>
          <w:color w:val="000000"/>
        </w:rPr>
        <w:t xml:space="preserve"> s’ouvrir sans l’aide de clé, badge ou code, et les conteneurs </w:t>
      </w:r>
      <w:r w:rsidR="006F6B3F">
        <w:rPr>
          <w:color w:val="000000"/>
        </w:rPr>
        <w:t>doivent</w:t>
      </w:r>
      <w:r>
        <w:rPr>
          <w:color w:val="000000"/>
        </w:rPr>
        <w:t xml:space="preserve"> pouvoir être manipulés sans sujétion particulière (locaux propres, exempts d’encombrants limitant la circulation des conteneurs, accès de plain-pied).</w:t>
      </w:r>
    </w:p>
    <w:p w14:paraId="20777D14"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conteneurs à quatre roues doivent être présentés les deux freins bloqués pour assurer leur immobilisation.</w:t>
      </w:r>
    </w:p>
    <w:p w14:paraId="230632F9" w14:textId="77777777" w:rsidR="006F6B3F" w:rsidRDefault="006F6B3F" w:rsidP="00D33E20">
      <w:pPr>
        <w:pBdr>
          <w:top w:val="nil"/>
          <w:left w:val="nil"/>
          <w:bottom w:val="nil"/>
          <w:right w:val="nil"/>
          <w:between w:val="nil"/>
        </w:pBdr>
        <w:spacing w:before="120" w:after="120" w:line="240" w:lineRule="auto"/>
        <w:jc w:val="both"/>
        <w:rPr>
          <w:color w:val="000000"/>
        </w:rPr>
      </w:pPr>
    </w:p>
    <w:p w14:paraId="3FDE319B" w14:textId="77777777" w:rsidR="002F3BB6" w:rsidRDefault="002F3BB6" w:rsidP="00D33E20">
      <w:pPr>
        <w:pStyle w:val="Titre3"/>
        <w:numPr>
          <w:ilvl w:val="2"/>
          <w:numId w:val="17"/>
        </w:numPr>
        <w:spacing w:before="120" w:line="240" w:lineRule="auto"/>
        <w:jc w:val="both"/>
      </w:pPr>
      <w:bookmarkStart w:id="110" w:name="_Toc113621248"/>
      <w:r>
        <w:t>Refus de collecte</w:t>
      </w:r>
      <w:bookmarkEnd w:id="110"/>
    </w:p>
    <w:p w14:paraId="4A21D529" w14:textId="77777777" w:rsidR="002F3BB6" w:rsidRDefault="002F3BB6" w:rsidP="00D33E20">
      <w:pPr>
        <w:pBdr>
          <w:top w:val="nil"/>
          <w:left w:val="nil"/>
          <w:bottom w:val="nil"/>
          <w:right w:val="nil"/>
          <w:between w:val="nil"/>
        </w:pBdr>
        <w:spacing w:before="120" w:after="120" w:line="240" w:lineRule="auto"/>
        <w:jc w:val="both"/>
        <w:rPr>
          <w:color w:val="000000"/>
        </w:rPr>
      </w:pPr>
      <w:r>
        <w:rPr>
          <w:b/>
          <w:color w:val="000000"/>
        </w:rPr>
        <w:t>Les agents de collecte sont autorisés à vérifier le contenu des récipients dédiés à la collecte.</w:t>
      </w:r>
      <w:r>
        <w:rPr>
          <w:color w:val="000000"/>
        </w:rPr>
        <w:t xml:space="preserve"> Lorsque les déchets présentés à la collecte ne respectent pas les conditions du présent règlement, ces déchets ne seront pas collectés.</w:t>
      </w:r>
    </w:p>
    <w:p w14:paraId="0EFB552C" w14:textId="77777777" w:rsidR="002F3BB6" w:rsidRPr="006F6B3F" w:rsidRDefault="002F3BB6" w:rsidP="00D33E20">
      <w:pPr>
        <w:pBdr>
          <w:top w:val="nil"/>
          <w:left w:val="nil"/>
          <w:bottom w:val="nil"/>
          <w:right w:val="nil"/>
          <w:between w:val="nil"/>
        </w:pBdr>
        <w:spacing w:before="120" w:after="120" w:line="240" w:lineRule="auto"/>
        <w:jc w:val="both"/>
        <w:rPr>
          <w:color w:val="000000"/>
        </w:rPr>
      </w:pPr>
      <w:r w:rsidRPr="006F6B3F">
        <w:rPr>
          <w:color w:val="000000"/>
        </w:rPr>
        <w:t>Tout contrevenant au règlement de collecte s’expose à une amende forfaitaire de 35 euros ou à une contravention de deuxième classe d’un montant maximum de 150 euros en application de l’article R. 632-1 du code pénal.</w:t>
      </w:r>
    </w:p>
    <w:p w14:paraId="5AFF3334" w14:textId="77777777" w:rsidR="006F6B3F" w:rsidRPr="004A2303" w:rsidRDefault="006F6B3F" w:rsidP="00D33E20">
      <w:pPr>
        <w:pBdr>
          <w:top w:val="nil"/>
          <w:left w:val="nil"/>
          <w:bottom w:val="nil"/>
          <w:right w:val="nil"/>
          <w:between w:val="nil"/>
        </w:pBdr>
        <w:spacing w:before="120" w:after="120" w:line="240" w:lineRule="auto"/>
        <w:jc w:val="both"/>
        <w:rPr>
          <w:b/>
          <w:color w:val="000000"/>
          <w:sz w:val="10"/>
          <w:szCs w:val="10"/>
        </w:rPr>
      </w:pPr>
    </w:p>
    <w:p w14:paraId="0B5C30E7" w14:textId="77777777" w:rsidR="002F3BB6" w:rsidRDefault="002F3BB6" w:rsidP="00D33E20">
      <w:pPr>
        <w:pStyle w:val="Titre4"/>
        <w:numPr>
          <w:ilvl w:val="3"/>
          <w:numId w:val="17"/>
        </w:numPr>
        <w:spacing w:before="120"/>
        <w:jc w:val="both"/>
      </w:pPr>
      <w:bookmarkStart w:id="111" w:name="_Toc113621249"/>
      <w:r>
        <w:t>Ordures ménagères recyclables</w:t>
      </w:r>
      <w:bookmarkEnd w:id="111"/>
    </w:p>
    <w:p w14:paraId="6ACCCDA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déchets recyclables, tels que définis au chapitre 1, doivent être déposés en vrac dans les bacs ou conteneurs normés. Les emballages de nature différente ne doivent pas être imbriqués les uns dans les autres et le papier ne doit pas être déchiqueté, dans la mesure du possible. Toutefois, le papier broyé dans un destructeur de documents est accepté dans le contenant </w:t>
      </w:r>
      <w:r w:rsidR="00DC7165">
        <w:rPr>
          <w:color w:val="000000"/>
        </w:rPr>
        <w:t>papier</w:t>
      </w:r>
      <w:r>
        <w:rPr>
          <w:color w:val="000000"/>
        </w:rPr>
        <w:t>.</w:t>
      </w:r>
    </w:p>
    <w:p w14:paraId="4DFB7C27" w14:textId="77777777" w:rsidR="006F6B3F" w:rsidRPr="004A2303" w:rsidRDefault="006F6B3F" w:rsidP="00D33E20">
      <w:pPr>
        <w:pBdr>
          <w:top w:val="nil"/>
          <w:left w:val="nil"/>
          <w:bottom w:val="nil"/>
          <w:right w:val="nil"/>
          <w:between w:val="nil"/>
        </w:pBdr>
        <w:spacing w:before="120" w:after="120" w:line="240" w:lineRule="auto"/>
        <w:jc w:val="both"/>
        <w:rPr>
          <w:color w:val="000000"/>
          <w:sz w:val="10"/>
          <w:szCs w:val="10"/>
        </w:rPr>
      </w:pPr>
    </w:p>
    <w:p w14:paraId="43D6CC65" w14:textId="77777777" w:rsidR="002F3BB6" w:rsidRDefault="002F3BB6" w:rsidP="00D33E20">
      <w:pPr>
        <w:pStyle w:val="Titre4"/>
        <w:numPr>
          <w:ilvl w:val="3"/>
          <w:numId w:val="17"/>
        </w:numPr>
        <w:spacing w:before="120"/>
        <w:jc w:val="both"/>
      </w:pPr>
      <w:bookmarkStart w:id="112" w:name="_Toc113621250"/>
      <w:r>
        <w:t>Ordures ménagères résiduelles</w:t>
      </w:r>
      <w:bookmarkEnd w:id="112"/>
    </w:p>
    <w:p w14:paraId="226C0B92"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Les ordures ménagères </w:t>
      </w:r>
      <w:r w:rsidR="006F6B3F">
        <w:rPr>
          <w:color w:val="000000"/>
        </w:rPr>
        <w:t xml:space="preserve">résiduelles </w:t>
      </w:r>
      <w:r>
        <w:rPr>
          <w:color w:val="000000"/>
        </w:rPr>
        <w:t xml:space="preserve">doivent être déposées dans </w:t>
      </w:r>
      <w:r w:rsidR="00DC7165">
        <w:rPr>
          <w:color w:val="000000"/>
        </w:rPr>
        <w:t>les contenants prévus à cet effet</w:t>
      </w:r>
      <w:r>
        <w:rPr>
          <w:color w:val="000000"/>
        </w:rPr>
        <w:t>, préalablement fermées dans des sacs.</w:t>
      </w:r>
    </w:p>
    <w:p w14:paraId="2604A174" w14:textId="77777777" w:rsidR="002F3BB6" w:rsidRDefault="002F3BB6" w:rsidP="00D33E20">
      <w:pPr>
        <w:pBdr>
          <w:top w:val="nil"/>
          <w:left w:val="nil"/>
          <w:bottom w:val="nil"/>
          <w:right w:val="nil"/>
          <w:between w:val="nil"/>
        </w:pBdr>
        <w:spacing w:before="120" w:after="120" w:line="240" w:lineRule="auto"/>
        <w:jc w:val="both"/>
        <w:rPr>
          <w:color w:val="000000"/>
          <w:sz w:val="10"/>
          <w:szCs w:val="10"/>
        </w:rPr>
      </w:pPr>
    </w:p>
    <w:p w14:paraId="1AB2A893" w14:textId="77777777" w:rsidR="004A2303" w:rsidRPr="004A2303" w:rsidRDefault="004A2303" w:rsidP="00D33E20">
      <w:pPr>
        <w:pBdr>
          <w:top w:val="nil"/>
          <w:left w:val="nil"/>
          <w:bottom w:val="nil"/>
          <w:right w:val="nil"/>
          <w:between w:val="nil"/>
        </w:pBdr>
        <w:spacing w:before="120" w:after="120" w:line="240" w:lineRule="auto"/>
        <w:jc w:val="both"/>
        <w:rPr>
          <w:color w:val="000000"/>
          <w:sz w:val="10"/>
          <w:szCs w:val="10"/>
        </w:rPr>
      </w:pPr>
    </w:p>
    <w:p w14:paraId="52F9C32D" w14:textId="77777777" w:rsidR="002F3BB6" w:rsidRDefault="002F3BB6" w:rsidP="00D33E20">
      <w:pPr>
        <w:pStyle w:val="Titre3"/>
        <w:numPr>
          <w:ilvl w:val="2"/>
          <w:numId w:val="17"/>
        </w:numPr>
        <w:spacing w:before="120" w:line="240" w:lineRule="auto"/>
        <w:jc w:val="both"/>
      </w:pPr>
      <w:bookmarkStart w:id="113" w:name="_Toc113621251"/>
      <w:r>
        <w:t>Le bon usage des bacs</w:t>
      </w:r>
      <w:bookmarkEnd w:id="113"/>
    </w:p>
    <w:p w14:paraId="52C182E4" w14:textId="77777777" w:rsidR="00F51A2F" w:rsidRPr="00F51A2F" w:rsidRDefault="00F51A2F" w:rsidP="00F51A2F"/>
    <w:p w14:paraId="64C75418" w14:textId="77777777" w:rsidR="002F3BB6" w:rsidRDefault="002F3BB6" w:rsidP="00D33E20">
      <w:pPr>
        <w:pStyle w:val="Titre4"/>
        <w:numPr>
          <w:ilvl w:val="3"/>
          <w:numId w:val="17"/>
        </w:numPr>
        <w:spacing w:before="120"/>
        <w:jc w:val="both"/>
      </w:pPr>
      <w:bookmarkStart w:id="114" w:name="_Toc113621252"/>
      <w:r>
        <w:t>Propriété et gardiennage</w:t>
      </w:r>
      <w:bookmarkEnd w:id="114"/>
    </w:p>
    <w:p w14:paraId="4DF212C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DLVAgglo est propriétaire des bacs qui sont mis à la disposition des usagers. Leur utilisation est réservée à la collecte des déchets dans le respect des règles de collecte. Il est strictement interdit de déplacer les bacs sans autorisation de DLVAgglo.</w:t>
      </w:r>
    </w:p>
    <w:p w14:paraId="5AC84CDD" w14:textId="77777777" w:rsidR="002F3BB6" w:rsidRPr="006F6B3F" w:rsidRDefault="002F3BB6" w:rsidP="00D33E20">
      <w:pPr>
        <w:pBdr>
          <w:top w:val="nil"/>
          <w:left w:val="nil"/>
          <w:bottom w:val="nil"/>
          <w:right w:val="nil"/>
          <w:between w:val="nil"/>
        </w:pBdr>
        <w:spacing w:before="120" w:after="120" w:line="240" w:lineRule="auto"/>
        <w:jc w:val="both"/>
        <w:rPr>
          <w:color w:val="000000"/>
        </w:rPr>
      </w:pPr>
      <w:r>
        <w:rPr>
          <w:b/>
          <w:color w:val="000000"/>
        </w:rPr>
        <w:t xml:space="preserve">Il est formellement interdit d’utiliser les contenants fournis par DLVAgglo à d’autres fins que la collecte des déchets correspondants. </w:t>
      </w:r>
      <w:r w:rsidRPr="006F6B3F">
        <w:rPr>
          <w:color w:val="000000"/>
        </w:rPr>
        <w:t>Il est interdit notamment d’y introduire des liquides quelconques, des cendres ou tout produit pouvant corroder, brûler ou endommager le récipient.</w:t>
      </w:r>
    </w:p>
    <w:p w14:paraId="5139A6E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bacs ne doivent pas être tagués ou gravés excepté dans le cadre d’opérations spéciales exclus</w:t>
      </w:r>
      <w:r w:rsidR="00DC7165">
        <w:rPr>
          <w:color w:val="000000"/>
        </w:rPr>
        <w:t>ivement organisées par DLVAgglo et en concertation avec la commune concernée.</w:t>
      </w:r>
    </w:p>
    <w:p w14:paraId="2BC5E0D6" w14:textId="77777777" w:rsidR="006F6B3F" w:rsidRPr="004A2303" w:rsidRDefault="006F6B3F" w:rsidP="00D33E20">
      <w:pPr>
        <w:pBdr>
          <w:top w:val="nil"/>
          <w:left w:val="nil"/>
          <w:bottom w:val="nil"/>
          <w:right w:val="nil"/>
          <w:between w:val="nil"/>
        </w:pBdr>
        <w:spacing w:before="120" w:after="120" w:line="240" w:lineRule="auto"/>
        <w:jc w:val="both"/>
        <w:rPr>
          <w:color w:val="000000"/>
          <w:sz w:val="10"/>
          <w:szCs w:val="10"/>
        </w:rPr>
      </w:pPr>
    </w:p>
    <w:p w14:paraId="614F4C8E" w14:textId="77777777" w:rsidR="002F3BB6" w:rsidRDefault="002F3BB6" w:rsidP="00D33E20">
      <w:pPr>
        <w:pStyle w:val="Titre4"/>
        <w:numPr>
          <w:ilvl w:val="3"/>
          <w:numId w:val="17"/>
        </w:numPr>
        <w:spacing w:before="120"/>
        <w:jc w:val="both"/>
      </w:pPr>
      <w:bookmarkStart w:id="115" w:name="_Toc113621253"/>
      <w:r>
        <w:lastRenderedPageBreak/>
        <w:t>Entretien</w:t>
      </w:r>
      <w:bookmarkEnd w:id="115"/>
    </w:p>
    <w:p w14:paraId="3A38C31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Les opérations de maintenance (remplacement bac</w:t>
      </w:r>
      <w:r w:rsidR="00990C27">
        <w:rPr>
          <w:color w:val="000000"/>
        </w:rPr>
        <w:t>s</w:t>
      </w:r>
      <w:r>
        <w:rPr>
          <w:color w:val="000000"/>
        </w:rPr>
        <w:t>, réparation des pièces défectueuses ou remplacement d’un couvercle par exemple) sont assurées par DLVAgglo.</w:t>
      </w:r>
    </w:p>
    <w:p w14:paraId="2EA24671" w14:textId="77777777" w:rsidR="00DD5767" w:rsidRPr="004A2303" w:rsidRDefault="00DD5767" w:rsidP="00D33E20">
      <w:pPr>
        <w:pBdr>
          <w:top w:val="nil"/>
          <w:left w:val="nil"/>
          <w:bottom w:val="nil"/>
          <w:right w:val="nil"/>
          <w:between w:val="nil"/>
        </w:pBdr>
        <w:spacing w:before="120" w:after="120" w:line="240" w:lineRule="auto"/>
        <w:jc w:val="both"/>
        <w:rPr>
          <w:color w:val="000000"/>
          <w:sz w:val="10"/>
          <w:szCs w:val="10"/>
        </w:rPr>
      </w:pPr>
    </w:p>
    <w:p w14:paraId="22753026" w14:textId="77777777" w:rsidR="002F3BB6" w:rsidRDefault="002F3BB6" w:rsidP="00D33E20">
      <w:pPr>
        <w:pStyle w:val="Titre4"/>
        <w:numPr>
          <w:ilvl w:val="3"/>
          <w:numId w:val="17"/>
        </w:numPr>
        <w:spacing w:before="120"/>
      </w:pPr>
      <w:bookmarkStart w:id="116" w:name="_Toc113621254"/>
      <w:r>
        <w:t>Lavage</w:t>
      </w:r>
      <w:bookmarkEnd w:id="116"/>
    </w:p>
    <w:p w14:paraId="04C4E625"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 xml:space="preserve">DLVAgglo fait procéder au moins deux fois par an au nettoyage intérieur et extérieur des </w:t>
      </w:r>
      <w:r w:rsidR="00DC7165">
        <w:rPr>
          <w:color w:val="000000"/>
        </w:rPr>
        <w:t>contenants</w:t>
      </w:r>
      <w:r>
        <w:rPr>
          <w:color w:val="000000"/>
        </w:rPr>
        <w:t xml:space="preserve"> d’ordures ménagères résiduel</w:t>
      </w:r>
      <w:r w:rsidR="00DC7165">
        <w:rPr>
          <w:color w:val="000000"/>
        </w:rPr>
        <w:t>le</w:t>
      </w:r>
      <w:r>
        <w:rPr>
          <w:color w:val="000000"/>
        </w:rPr>
        <w:t>s (OMR).</w:t>
      </w:r>
    </w:p>
    <w:p w14:paraId="10BDBFBC" w14:textId="77777777" w:rsidR="00750B9D" w:rsidRPr="00E35560" w:rsidRDefault="00750B9D" w:rsidP="00D33E20">
      <w:pPr>
        <w:pBdr>
          <w:top w:val="nil"/>
          <w:left w:val="nil"/>
          <w:bottom w:val="nil"/>
          <w:right w:val="nil"/>
          <w:between w:val="nil"/>
        </w:pBdr>
        <w:spacing w:before="120" w:after="120" w:line="240" w:lineRule="auto"/>
        <w:jc w:val="both"/>
        <w:rPr>
          <w:color w:val="000000"/>
          <w:sz w:val="12"/>
          <w:szCs w:val="12"/>
        </w:rPr>
      </w:pPr>
    </w:p>
    <w:p w14:paraId="5A713BCE" w14:textId="77777777" w:rsidR="00F51A2F" w:rsidRPr="00E35560" w:rsidRDefault="00F51A2F" w:rsidP="00D33E20">
      <w:pPr>
        <w:pBdr>
          <w:top w:val="nil"/>
          <w:left w:val="nil"/>
          <w:bottom w:val="nil"/>
          <w:right w:val="nil"/>
          <w:between w:val="nil"/>
        </w:pBdr>
        <w:spacing w:before="120" w:after="120" w:line="240" w:lineRule="auto"/>
        <w:jc w:val="both"/>
        <w:rPr>
          <w:color w:val="000000"/>
          <w:sz w:val="12"/>
          <w:szCs w:val="12"/>
        </w:rPr>
      </w:pPr>
    </w:p>
    <w:p w14:paraId="451023A1" w14:textId="77777777" w:rsidR="002F3BB6" w:rsidRDefault="002F3BB6" w:rsidP="00D33E20">
      <w:pPr>
        <w:pStyle w:val="Titre1"/>
        <w:numPr>
          <w:ilvl w:val="0"/>
          <w:numId w:val="17"/>
        </w:numPr>
        <w:spacing w:before="120" w:after="120" w:line="240" w:lineRule="auto"/>
      </w:pPr>
      <w:bookmarkStart w:id="117" w:name="_Toc113621255"/>
      <w:r>
        <w:t>Apport</w:t>
      </w:r>
      <w:r w:rsidR="00990C27">
        <w:t>s</w:t>
      </w:r>
      <w:r>
        <w:t xml:space="preserve"> en déchetterie</w:t>
      </w:r>
      <w:bookmarkEnd w:id="117"/>
    </w:p>
    <w:p w14:paraId="1733B082" w14:textId="77777777" w:rsidR="006F6B3F" w:rsidRPr="006F6B3F" w:rsidRDefault="006F6B3F" w:rsidP="00D33E20">
      <w:pPr>
        <w:spacing w:before="120" w:after="120" w:line="240" w:lineRule="auto"/>
      </w:pPr>
    </w:p>
    <w:p w14:paraId="3507169C" w14:textId="77777777" w:rsidR="002F3BB6" w:rsidRDefault="002F3BB6" w:rsidP="00D33E20">
      <w:pPr>
        <w:pStyle w:val="Titre2"/>
        <w:numPr>
          <w:ilvl w:val="1"/>
          <w:numId w:val="18"/>
        </w:numPr>
        <w:spacing w:before="120"/>
      </w:pPr>
      <w:bookmarkStart w:id="118" w:name="_Toc113621256"/>
      <w:r>
        <w:t>Conditions d’accès en déchetterie</w:t>
      </w:r>
      <w:bookmarkEnd w:id="118"/>
    </w:p>
    <w:p w14:paraId="6BFB3F07" w14:textId="77777777" w:rsidR="004A2303" w:rsidRDefault="004A2303" w:rsidP="00D33E20">
      <w:pPr>
        <w:spacing w:before="120" w:after="120" w:line="240" w:lineRule="auto"/>
        <w:jc w:val="both"/>
      </w:pPr>
    </w:p>
    <w:p w14:paraId="20ADE003" w14:textId="77777777" w:rsidR="00AC1413" w:rsidRPr="00AC1413" w:rsidRDefault="0016191A" w:rsidP="00D33E20">
      <w:pPr>
        <w:spacing w:before="120" w:after="120" w:line="240" w:lineRule="auto"/>
        <w:jc w:val="both"/>
      </w:pPr>
      <w:r>
        <w:t>DLVAgglo</w:t>
      </w:r>
      <w:r w:rsidR="002F3BB6" w:rsidRPr="00AC1413">
        <w:t xml:space="preserve"> possède un réseau de déchetterie</w:t>
      </w:r>
      <w:r w:rsidR="00AC1413">
        <w:t>s</w:t>
      </w:r>
      <w:r w:rsidR="002F3BB6" w:rsidRPr="00AC1413">
        <w:t xml:space="preserve"> </w:t>
      </w:r>
      <w:r w:rsidR="00AC1413" w:rsidRPr="00AC1413">
        <w:t xml:space="preserve">consultable sur le site : </w:t>
      </w:r>
      <w:hyperlink r:id="rId31" w:history="1">
        <w:r w:rsidR="009B08CB" w:rsidRPr="00831734">
          <w:rPr>
            <w:rStyle w:val="Lienhypertexte"/>
          </w:rPr>
          <w:t>https://www.dlva.fr</w:t>
        </w:r>
      </w:hyperlink>
      <w:r w:rsidR="009B08CB" w:rsidRPr="00BF5FAC">
        <w:rPr>
          <w:rStyle w:val="Lienhypertexte"/>
        </w:rPr>
        <w:t xml:space="preserve"> et annexe 5 « Liens utiles ».</w:t>
      </w:r>
    </w:p>
    <w:p w14:paraId="49779F4B" w14:textId="77777777" w:rsidR="008831DF" w:rsidRPr="00E35560" w:rsidRDefault="008831DF" w:rsidP="00D33E20">
      <w:pPr>
        <w:spacing w:before="120" w:after="120" w:line="240" w:lineRule="auto"/>
        <w:jc w:val="both"/>
        <w:rPr>
          <w:sz w:val="12"/>
          <w:szCs w:val="12"/>
        </w:rPr>
      </w:pPr>
    </w:p>
    <w:p w14:paraId="0D26CFAC" w14:textId="77777777" w:rsidR="006F6B3F" w:rsidRDefault="006F6B3F" w:rsidP="00D33E20">
      <w:pPr>
        <w:pBdr>
          <w:top w:val="nil"/>
          <w:left w:val="nil"/>
          <w:bottom w:val="nil"/>
          <w:right w:val="nil"/>
          <w:between w:val="nil"/>
        </w:pBdr>
        <w:spacing w:before="120" w:after="120" w:line="240" w:lineRule="auto"/>
        <w:jc w:val="both"/>
        <w:rPr>
          <w:color w:val="000000"/>
        </w:rPr>
      </w:pPr>
      <w:r w:rsidRPr="006F6B3F">
        <w:rPr>
          <w:color w:val="000000"/>
        </w:rPr>
        <w:t>L’accès des professionnels en déchetterie est autorisé sous certaines conditions édictées dans le Règlement des déchetteries (ANNEXE N°1)</w:t>
      </w:r>
      <w:r>
        <w:rPr>
          <w:color w:val="000000"/>
        </w:rPr>
        <w:t>.</w:t>
      </w:r>
    </w:p>
    <w:p w14:paraId="24F9C1A4" w14:textId="77777777" w:rsidR="00E35560" w:rsidRPr="00E35560" w:rsidRDefault="00E35560" w:rsidP="00D33E20">
      <w:pPr>
        <w:pBdr>
          <w:top w:val="nil"/>
          <w:left w:val="nil"/>
          <w:bottom w:val="nil"/>
          <w:right w:val="nil"/>
          <w:between w:val="nil"/>
        </w:pBdr>
        <w:spacing w:before="120" w:after="120" w:line="240" w:lineRule="auto"/>
        <w:jc w:val="both"/>
        <w:rPr>
          <w:color w:val="000000"/>
          <w:sz w:val="12"/>
          <w:szCs w:val="12"/>
        </w:rPr>
      </w:pPr>
    </w:p>
    <w:p w14:paraId="1C868759" w14:textId="77777777" w:rsidR="00E35560" w:rsidRPr="00E35560" w:rsidRDefault="00E35560" w:rsidP="00D33E20">
      <w:pPr>
        <w:pBdr>
          <w:top w:val="nil"/>
          <w:left w:val="nil"/>
          <w:bottom w:val="nil"/>
          <w:right w:val="nil"/>
          <w:between w:val="nil"/>
        </w:pBdr>
        <w:spacing w:before="120" w:after="120" w:line="240" w:lineRule="auto"/>
        <w:jc w:val="both"/>
        <w:rPr>
          <w:color w:val="000000"/>
          <w:sz w:val="12"/>
          <w:szCs w:val="12"/>
        </w:rPr>
      </w:pPr>
    </w:p>
    <w:p w14:paraId="700321D8" w14:textId="77777777" w:rsidR="002F3BB6" w:rsidRDefault="002F3BB6" w:rsidP="00D33E20">
      <w:pPr>
        <w:pStyle w:val="Titre1"/>
        <w:numPr>
          <w:ilvl w:val="0"/>
          <w:numId w:val="18"/>
        </w:numPr>
        <w:spacing w:before="120" w:after="120" w:line="240" w:lineRule="auto"/>
      </w:pPr>
      <w:bookmarkStart w:id="119" w:name="_Toc113621257"/>
      <w:r>
        <w:t>Dispositions financières</w:t>
      </w:r>
      <w:bookmarkEnd w:id="119"/>
    </w:p>
    <w:p w14:paraId="4336445E" w14:textId="77777777" w:rsidR="002F3BB6" w:rsidRDefault="002F3BB6" w:rsidP="00D33E20">
      <w:pPr>
        <w:spacing w:before="120" w:after="120" w:line="240" w:lineRule="auto"/>
      </w:pPr>
    </w:p>
    <w:p w14:paraId="13E9AF61" w14:textId="77777777" w:rsidR="00FB7C96" w:rsidRPr="00FB7C96" w:rsidRDefault="00FB7C96" w:rsidP="00D33E20">
      <w:pPr>
        <w:pStyle w:val="Paragraphedeliste"/>
        <w:numPr>
          <w:ilvl w:val="0"/>
          <w:numId w:val="19"/>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20" w:name="_Toc113549890"/>
      <w:bookmarkStart w:id="121" w:name="_Toc113550010"/>
      <w:bookmarkStart w:id="122" w:name="_Toc113621258"/>
      <w:bookmarkEnd w:id="120"/>
      <w:bookmarkEnd w:id="121"/>
      <w:bookmarkEnd w:id="122"/>
    </w:p>
    <w:p w14:paraId="06F9DEEE" w14:textId="77777777" w:rsidR="00FB7C96" w:rsidRPr="00FB7C96" w:rsidRDefault="00FB7C96" w:rsidP="00D33E20">
      <w:pPr>
        <w:pStyle w:val="Paragraphedeliste"/>
        <w:numPr>
          <w:ilvl w:val="1"/>
          <w:numId w:val="19"/>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23" w:name="_Toc113549891"/>
      <w:bookmarkStart w:id="124" w:name="_Toc113550011"/>
      <w:bookmarkStart w:id="125" w:name="_Toc113621259"/>
      <w:bookmarkEnd w:id="123"/>
      <w:bookmarkEnd w:id="124"/>
      <w:bookmarkEnd w:id="125"/>
    </w:p>
    <w:p w14:paraId="3AE9F6E6" w14:textId="77777777" w:rsidR="00FB7C96" w:rsidRPr="00FB7C96" w:rsidRDefault="00FB7C96" w:rsidP="00D33E20">
      <w:pPr>
        <w:pStyle w:val="Paragraphedeliste"/>
        <w:numPr>
          <w:ilvl w:val="1"/>
          <w:numId w:val="19"/>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26" w:name="_Toc113549892"/>
      <w:bookmarkStart w:id="127" w:name="_Toc113550012"/>
      <w:bookmarkStart w:id="128" w:name="_Toc113621260"/>
      <w:bookmarkEnd w:id="126"/>
      <w:bookmarkEnd w:id="127"/>
      <w:bookmarkEnd w:id="128"/>
    </w:p>
    <w:p w14:paraId="3CB1B65D" w14:textId="77777777" w:rsidR="002F3BB6" w:rsidRDefault="002F3BB6" w:rsidP="00D33E20">
      <w:pPr>
        <w:pStyle w:val="Titre2"/>
        <w:numPr>
          <w:ilvl w:val="1"/>
          <w:numId w:val="19"/>
        </w:numPr>
        <w:spacing w:before="120"/>
      </w:pPr>
      <w:bookmarkStart w:id="129" w:name="_Toc113621261"/>
      <w:r>
        <w:t>Taxe d’enlèvement des ordures ménagères (TEOM)</w:t>
      </w:r>
      <w:bookmarkEnd w:id="129"/>
    </w:p>
    <w:p w14:paraId="08ADDB57" w14:textId="77777777" w:rsidR="006F6B3F" w:rsidRPr="006F6B3F" w:rsidRDefault="006F6B3F" w:rsidP="00D33E20">
      <w:pPr>
        <w:spacing w:before="120" w:after="120" w:line="240" w:lineRule="auto"/>
      </w:pPr>
    </w:p>
    <w:p w14:paraId="10C44C02" w14:textId="77777777" w:rsidR="00AC1413" w:rsidRDefault="00AC1413" w:rsidP="00D33E20">
      <w:pPr>
        <w:spacing w:before="120" w:after="120" w:line="240" w:lineRule="auto"/>
        <w:jc w:val="both"/>
      </w:pPr>
      <w:r>
        <w:t xml:space="preserve">La Taxe d’Enlèvement des Ordures Ménagères (TEOM) a été instaurée sur le territoire afin de financer la collecte et le traitement des déchets ménagers et assimilés conformément aux articles 1520 et suivants du Code Général des Impôts. </w:t>
      </w:r>
    </w:p>
    <w:p w14:paraId="55A4B36E" w14:textId="77777777" w:rsidR="00AC1413" w:rsidRDefault="00AC1413" w:rsidP="00D33E20">
      <w:pPr>
        <w:spacing w:before="120" w:after="120" w:line="240" w:lineRule="auto"/>
        <w:jc w:val="both"/>
      </w:pPr>
      <w:r>
        <w:t xml:space="preserve">La TEOM est une taxe annexe à la taxe foncière sur les propriétés bâties. </w:t>
      </w:r>
    </w:p>
    <w:p w14:paraId="2A846079" w14:textId="77777777" w:rsidR="00AC1413" w:rsidRDefault="00AC1413" w:rsidP="00D33E20">
      <w:pPr>
        <w:spacing w:before="120" w:after="120" w:line="240" w:lineRule="auto"/>
        <w:jc w:val="both"/>
      </w:pPr>
      <w:r>
        <w:t>Le taux de TEOM est fixé chaque année par délibération de la collectivité.</w:t>
      </w:r>
    </w:p>
    <w:p w14:paraId="3375CFCF" w14:textId="77777777" w:rsidR="006F6B3F" w:rsidRDefault="006F6B3F" w:rsidP="00D33E20">
      <w:pPr>
        <w:spacing w:before="120" w:after="120" w:line="240" w:lineRule="auto"/>
        <w:jc w:val="both"/>
      </w:pPr>
    </w:p>
    <w:p w14:paraId="49B20779" w14:textId="77777777" w:rsidR="002F3BB6" w:rsidRDefault="00C22C5D" w:rsidP="00D33E20">
      <w:pPr>
        <w:pStyle w:val="Titre3"/>
        <w:numPr>
          <w:ilvl w:val="2"/>
          <w:numId w:val="19"/>
        </w:numPr>
        <w:spacing w:before="120" w:line="240" w:lineRule="auto"/>
      </w:pPr>
      <w:bookmarkStart w:id="130" w:name="_Toc113621262"/>
      <w:r>
        <w:t>Modalités diverses</w:t>
      </w:r>
      <w:bookmarkEnd w:id="130"/>
    </w:p>
    <w:p w14:paraId="4DD58D8A" w14:textId="77777777" w:rsidR="002F3BB6" w:rsidRDefault="002F3BB6" w:rsidP="00D33E20">
      <w:pPr>
        <w:spacing w:before="120" w:after="120" w:line="240" w:lineRule="auto"/>
        <w:jc w:val="both"/>
        <w:rPr>
          <w:color w:val="000000"/>
        </w:rPr>
      </w:pPr>
      <w:r>
        <w:rPr>
          <w:b/>
          <w:color w:val="000000"/>
        </w:rPr>
        <w:t>La TEOM est établie au nom des propriétaires ou usufruitiers, sur le même imprimé que la taxe foncière sur les propriétés bâties. Les services fiscaux assurent l’établissement et le recouvrement de la TEOM pour le compte de la collectivité</w:t>
      </w:r>
      <w:r>
        <w:rPr>
          <w:color w:val="000000"/>
        </w:rPr>
        <w:t>.</w:t>
      </w:r>
    </w:p>
    <w:p w14:paraId="14A3C625" w14:textId="77777777" w:rsidR="002F3BB6" w:rsidRDefault="002F3BB6" w:rsidP="00D33E20">
      <w:pPr>
        <w:spacing w:before="120" w:after="120" w:line="240" w:lineRule="auto"/>
        <w:jc w:val="both"/>
        <w:rPr>
          <w:color w:val="000000"/>
        </w:rPr>
      </w:pPr>
      <w:r>
        <w:rPr>
          <w:color w:val="000000"/>
        </w:rPr>
        <w:t>La TEOM est calculée sur le revenu net servant de base à la taxe foncière, à partir de la valeur locative cadastrale de la propriété. Son montant s'obtient en multipliant la base retenue par le taux fixé par délibération du conseil d’agglomération de DLVAgglo.</w:t>
      </w:r>
    </w:p>
    <w:p w14:paraId="69F53934" w14:textId="77777777" w:rsidR="002F3BB6" w:rsidRDefault="002F3BB6" w:rsidP="00D33E20">
      <w:pPr>
        <w:spacing w:before="120" w:after="120" w:line="240" w:lineRule="auto"/>
        <w:jc w:val="both"/>
        <w:rPr>
          <w:color w:val="000000"/>
        </w:rPr>
      </w:pPr>
      <w:r>
        <w:rPr>
          <w:color w:val="000000"/>
        </w:rPr>
        <w:t>La TEOM est due même si la propriété bâtie n’est pas occupée ou occupée temporairement. De plus, elle ne dépend pas du service rendu et peut donc entraîner l’imposition de constructions qui ne produisent pas de déchets ménagers.</w:t>
      </w:r>
    </w:p>
    <w:p w14:paraId="7FA06FD4" w14:textId="77777777" w:rsidR="002F3BB6" w:rsidRDefault="002F3BB6" w:rsidP="00D33E20">
      <w:pPr>
        <w:spacing w:before="120" w:after="120" w:line="240" w:lineRule="auto"/>
        <w:jc w:val="both"/>
        <w:rPr>
          <w:color w:val="000000"/>
        </w:rPr>
      </w:pPr>
      <w:r>
        <w:rPr>
          <w:color w:val="000000"/>
        </w:rPr>
        <w:t>C’est une charge locative. Son montant peut être récupéré de plein droit par le propriétaire sur le locataire, à l’exclusion des frais de gestion</w:t>
      </w:r>
      <w:r w:rsidR="004B6F25">
        <w:rPr>
          <w:color w:val="000000"/>
        </w:rPr>
        <w:t>.</w:t>
      </w:r>
    </w:p>
    <w:p w14:paraId="48EF2674" w14:textId="77777777" w:rsidR="00E35560" w:rsidRDefault="00E35560" w:rsidP="00D33E20">
      <w:pPr>
        <w:spacing w:before="120" w:after="120" w:line="240" w:lineRule="auto"/>
        <w:jc w:val="both"/>
        <w:rPr>
          <w:color w:val="000000"/>
        </w:rPr>
      </w:pPr>
    </w:p>
    <w:p w14:paraId="19A31585" w14:textId="77777777" w:rsidR="006F6B3F" w:rsidRDefault="006F6B3F" w:rsidP="00D33E20">
      <w:pPr>
        <w:spacing w:before="120" w:after="120" w:line="240" w:lineRule="auto"/>
        <w:jc w:val="both"/>
        <w:rPr>
          <w:color w:val="000000"/>
        </w:rPr>
      </w:pPr>
    </w:p>
    <w:p w14:paraId="207D5FF1" w14:textId="77777777" w:rsidR="002F3BB6" w:rsidRDefault="00C22C5D" w:rsidP="00D33E20">
      <w:pPr>
        <w:pStyle w:val="Titre3"/>
        <w:numPr>
          <w:ilvl w:val="2"/>
          <w:numId w:val="19"/>
        </w:numPr>
        <w:spacing w:before="120" w:line="240" w:lineRule="auto"/>
      </w:pPr>
      <w:bookmarkStart w:id="131" w:name="_Toc113621263"/>
      <w:r w:rsidRPr="00C22C5D">
        <w:lastRenderedPageBreak/>
        <w:t>Exonération</w:t>
      </w:r>
      <w:bookmarkEnd w:id="131"/>
    </w:p>
    <w:p w14:paraId="04D6651D" w14:textId="77777777" w:rsidR="002F3BB6" w:rsidRDefault="002F3BB6" w:rsidP="00D33E20">
      <w:pPr>
        <w:spacing w:before="120" w:after="120" w:line="240" w:lineRule="auto"/>
        <w:jc w:val="both"/>
        <w:rPr>
          <w:color w:val="000000"/>
        </w:rPr>
      </w:pPr>
      <w:r>
        <w:rPr>
          <w:color w:val="000000"/>
        </w:rPr>
        <w:t>Les propriétés bénéficiant d’une exonération permanente de taxe foncière sont exonérées de la TEOM.</w:t>
      </w:r>
    </w:p>
    <w:p w14:paraId="2FF1C4BB" w14:textId="77777777" w:rsidR="002F3BB6" w:rsidRDefault="002F3BB6" w:rsidP="00D33E20">
      <w:pPr>
        <w:spacing w:before="120" w:after="120" w:line="240" w:lineRule="auto"/>
        <w:jc w:val="both"/>
        <w:rPr>
          <w:color w:val="000000"/>
        </w:rPr>
      </w:pPr>
      <w:r>
        <w:rPr>
          <w:color w:val="000000"/>
        </w:rPr>
        <w:t>Sont exonérés de droit les usines, les locaux sans caractère industriel ou commercial loués par l’État, les départements, les communes ainsi que les établissements publics, scientifiques, d’enseignement et d’assistance et affectés à un service public.</w:t>
      </w:r>
    </w:p>
    <w:p w14:paraId="69150070" w14:textId="77777777" w:rsidR="002F3BB6" w:rsidRDefault="002F3BB6" w:rsidP="00D33E20">
      <w:pPr>
        <w:spacing w:before="120" w:after="120" w:line="240" w:lineRule="auto"/>
        <w:jc w:val="both"/>
        <w:rPr>
          <w:color w:val="000000"/>
        </w:rPr>
      </w:pPr>
      <w:r>
        <w:rPr>
          <w:color w:val="000000"/>
        </w:rPr>
        <w:t>Comme le prévoit le paragraphe 4 de l’article 1521 du Code Général des Impôts, la communauté d’agglomération DLVAgglo a, par délibération (n° CC-19-04-14 en date du 29 avril 2014), supprimé l’exonération de TEOM pour les locaux situés dans les parties de communes où ne fonctionne par le service d’enlèvement des ordures ménagères et par là même d’imposer toutes les propriétés soumises à la taxe foncière sur les propriétés bâties situées sur le territoire à l’exception de celles exonérées de droit.</w:t>
      </w:r>
    </w:p>
    <w:p w14:paraId="65BEC5F7" w14:textId="77777777" w:rsidR="002F3BB6" w:rsidRPr="00D33E20" w:rsidRDefault="002F3BB6" w:rsidP="00D33E20">
      <w:pPr>
        <w:spacing w:before="120" w:after="120" w:line="240" w:lineRule="auto"/>
        <w:jc w:val="both"/>
        <w:rPr>
          <w:sz w:val="16"/>
          <w:szCs w:val="16"/>
        </w:rPr>
      </w:pPr>
    </w:p>
    <w:p w14:paraId="62BD898B" w14:textId="77777777" w:rsidR="006F6B3F" w:rsidRPr="00D33E20" w:rsidRDefault="006F6B3F" w:rsidP="00D33E20">
      <w:pPr>
        <w:spacing w:before="120" w:after="120" w:line="240" w:lineRule="auto"/>
        <w:jc w:val="both"/>
        <w:rPr>
          <w:sz w:val="16"/>
          <w:szCs w:val="16"/>
        </w:rPr>
      </w:pPr>
    </w:p>
    <w:p w14:paraId="1C527A28" w14:textId="77777777" w:rsidR="002F3BB6" w:rsidRDefault="00C22C5D" w:rsidP="00D33E20">
      <w:pPr>
        <w:pStyle w:val="Titre2"/>
        <w:numPr>
          <w:ilvl w:val="1"/>
          <w:numId w:val="19"/>
        </w:numPr>
        <w:spacing w:before="120"/>
      </w:pPr>
      <w:bookmarkStart w:id="132" w:name="_Toc113621264"/>
      <w:r>
        <w:t>Redevance spéciale des campings</w:t>
      </w:r>
      <w:bookmarkEnd w:id="132"/>
    </w:p>
    <w:p w14:paraId="23251026" w14:textId="77777777" w:rsidR="006F6B3F" w:rsidRDefault="006F6B3F" w:rsidP="00D33E20">
      <w:pPr>
        <w:spacing w:before="120" w:after="120" w:line="240" w:lineRule="auto"/>
        <w:jc w:val="both"/>
        <w:rPr>
          <w:b/>
          <w:color w:val="000000"/>
        </w:rPr>
      </w:pPr>
    </w:p>
    <w:p w14:paraId="5FE93D72" w14:textId="77777777" w:rsidR="002F3BB6" w:rsidRDefault="002F3BB6" w:rsidP="00D33E20">
      <w:pPr>
        <w:spacing w:before="120" w:after="120" w:line="240" w:lineRule="auto"/>
        <w:jc w:val="both"/>
        <w:rPr>
          <w:b/>
          <w:color w:val="000000"/>
        </w:rPr>
      </w:pPr>
      <w:r>
        <w:rPr>
          <w:b/>
          <w:color w:val="000000"/>
        </w:rPr>
        <w:t>Comme le prévoit l’article L. 2333-77 du CGCT, les communes ou établissements publics</w:t>
      </w:r>
      <w:r>
        <w:rPr>
          <w:color w:val="000000"/>
        </w:rPr>
        <w:t xml:space="preserve"> qui assurent l'enlèvement des ordures ménagères en provenance des terrains de camping ou aménagés pour le stationnement des caravanes </w:t>
      </w:r>
      <w:r>
        <w:rPr>
          <w:b/>
          <w:color w:val="000000"/>
        </w:rPr>
        <w:t>peuvent assujettir les exploitants de ces terrains à une redevance calculée en fonction du nombre des places disponibles sur ces terrains.</w:t>
      </w:r>
    </w:p>
    <w:p w14:paraId="11E72EBC" w14:textId="77777777" w:rsidR="002F3BB6" w:rsidRDefault="002F3BB6" w:rsidP="00D33E20">
      <w:pPr>
        <w:pBdr>
          <w:top w:val="nil"/>
          <w:left w:val="nil"/>
          <w:bottom w:val="nil"/>
          <w:right w:val="nil"/>
          <w:between w:val="nil"/>
        </w:pBdr>
        <w:spacing w:before="120" w:after="120" w:line="240" w:lineRule="auto"/>
        <w:jc w:val="both"/>
        <w:rPr>
          <w:b/>
          <w:color w:val="000000"/>
        </w:rPr>
      </w:pPr>
      <w:r>
        <w:rPr>
          <w:b/>
          <w:color w:val="000000"/>
        </w:rPr>
        <w:t xml:space="preserve">Par délibération n° CC-4-04-13 du 15 avril 2013, le conseil communautaire a instauré cette redevance sur l’ensemble du territoire intercommunal pour l’enlèvement des ordures ménagères en provenance des campings. </w:t>
      </w:r>
    </w:p>
    <w:p w14:paraId="6CF8A07C" w14:textId="77777777" w:rsidR="006F6B3F" w:rsidRDefault="002F3BB6" w:rsidP="00D33E20">
      <w:pPr>
        <w:pBdr>
          <w:top w:val="nil"/>
          <w:left w:val="nil"/>
          <w:bottom w:val="nil"/>
          <w:right w:val="nil"/>
          <w:between w:val="nil"/>
        </w:pBdr>
        <w:spacing w:before="120" w:after="120" w:line="240" w:lineRule="auto"/>
        <w:jc w:val="both"/>
        <w:rPr>
          <w:color w:val="000000"/>
        </w:rPr>
      </w:pPr>
      <w:r>
        <w:rPr>
          <w:color w:val="000000"/>
        </w:rPr>
        <w:t>Le montant de la redevance est fixé par délibération.</w:t>
      </w:r>
    </w:p>
    <w:p w14:paraId="1931AC1C" w14:textId="77777777" w:rsidR="006F6B3F" w:rsidRDefault="006F6B3F" w:rsidP="00D33E20">
      <w:pPr>
        <w:pBdr>
          <w:top w:val="nil"/>
          <w:left w:val="nil"/>
          <w:bottom w:val="nil"/>
          <w:right w:val="nil"/>
          <w:between w:val="nil"/>
        </w:pBdr>
        <w:spacing w:before="120" w:after="120" w:line="240" w:lineRule="auto"/>
        <w:jc w:val="both"/>
        <w:rPr>
          <w:color w:val="000000"/>
        </w:rPr>
      </w:pPr>
    </w:p>
    <w:p w14:paraId="21A479C7" w14:textId="77777777" w:rsidR="002F3BB6" w:rsidRDefault="002F3BB6" w:rsidP="00D33E20">
      <w:pPr>
        <w:pStyle w:val="Titre1"/>
        <w:numPr>
          <w:ilvl w:val="0"/>
          <w:numId w:val="19"/>
        </w:numPr>
        <w:spacing w:before="120" w:after="120" w:line="240" w:lineRule="auto"/>
      </w:pPr>
      <w:bookmarkStart w:id="133" w:name="_Toc113621265"/>
      <w:r>
        <w:t>Sanctions</w:t>
      </w:r>
      <w:bookmarkEnd w:id="133"/>
    </w:p>
    <w:p w14:paraId="3DE08556" w14:textId="77777777" w:rsidR="002F3BB6" w:rsidRDefault="002F3BB6" w:rsidP="00D33E20">
      <w:pPr>
        <w:spacing w:before="120" w:after="120" w:line="240" w:lineRule="auto"/>
      </w:pPr>
    </w:p>
    <w:p w14:paraId="6967F700" w14:textId="77777777" w:rsidR="002F3BB6" w:rsidRDefault="002F3BB6" w:rsidP="00D33E20">
      <w:pPr>
        <w:spacing w:before="120" w:after="120" w:line="240" w:lineRule="auto"/>
        <w:jc w:val="both"/>
      </w:pPr>
      <w:r>
        <w:t xml:space="preserve">Tout contrevenant au présent règlement sera poursuivi conformément aux lois et règlements en vigueur (Code </w:t>
      </w:r>
      <w:r w:rsidR="004935FA">
        <w:t>G</w:t>
      </w:r>
      <w:r>
        <w:t xml:space="preserve">énéral des </w:t>
      </w:r>
      <w:r w:rsidR="004935FA">
        <w:t>C</w:t>
      </w:r>
      <w:r>
        <w:t xml:space="preserve">ollectivités </w:t>
      </w:r>
      <w:r w:rsidR="004935FA">
        <w:t>T</w:t>
      </w:r>
      <w:r>
        <w:t>erritoriales, Code pénal, Code de la santé publique, Code de l’</w:t>
      </w:r>
      <w:r w:rsidR="00844854">
        <w:t>Environnement</w:t>
      </w:r>
      <w:r>
        <w:t xml:space="preserve">, Règlement Sanitaire Départemental). </w:t>
      </w:r>
    </w:p>
    <w:p w14:paraId="547BB522" w14:textId="77777777" w:rsidR="00DD5767" w:rsidRPr="00D33E20" w:rsidRDefault="00DD5767" w:rsidP="00D33E20">
      <w:pPr>
        <w:spacing w:before="120" w:after="120" w:line="240" w:lineRule="auto"/>
        <w:rPr>
          <w:sz w:val="8"/>
          <w:szCs w:val="8"/>
        </w:rPr>
      </w:pPr>
    </w:p>
    <w:p w14:paraId="28E0B60A" w14:textId="77777777" w:rsidR="006F6B3F" w:rsidRPr="00D33E20" w:rsidRDefault="006F6B3F" w:rsidP="00D33E20">
      <w:pPr>
        <w:spacing w:before="120" w:after="120" w:line="240" w:lineRule="auto"/>
        <w:rPr>
          <w:sz w:val="8"/>
          <w:szCs w:val="8"/>
        </w:rPr>
      </w:pPr>
    </w:p>
    <w:p w14:paraId="4FB46B8F" w14:textId="77777777" w:rsidR="00FB7C96" w:rsidRPr="00FB7C96" w:rsidRDefault="00FB7C96" w:rsidP="00D33E20">
      <w:pPr>
        <w:pStyle w:val="Paragraphedeliste"/>
        <w:numPr>
          <w:ilvl w:val="0"/>
          <w:numId w:val="20"/>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34" w:name="_Toc113549898"/>
      <w:bookmarkStart w:id="135" w:name="_Toc113550018"/>
      <w:bookmarkStart w:id="136" w:name="_Toc113621266"/>
      <w:bookmarkEnd w:id="134"/>
      <w:bookmarkEnd w:id="135"/>
      <w:bookmarkEnd w:id="136"/>
    </w:p>
    <w:p w14:paraId="578F2331" w14:textId="77777777" w:rsidR="00FB7C96" w:rsidRPr="00FB7C96" w:rsidRDefault="00FB7C96" w:rsidP="00D33E20">
      <w:pPr>
        <w:pStyle w:val="Paragraphedeliste"/>
        <w:numPr>
          <w:ilvl w:val="1"/>
          <w:numId w:val="20"/>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37" w:name="_Toc113549899"/>
      <w:bookmarkStart w:id="138" w:name="_Toc113550019"/>
      <w:bookmarkStart w:id="139" w:name="_Toc113621267"/>
      <w:bookmarkEnd w:id="137"/>
      <w:bookmarkEnd w:id="138"/>
      <w:bookmarkEnd w:id="139"/>
    </w:p>
    <w:p w14:paraId="2945EB44" w14:textId="77777777" w:rsidR="00FB7C96" w:rsidRPr="00FB7C96" w:rsidRDefault="00FB7C96" w:rsidP="00D33E20">
      <w:pPr>
        <w:pStyle w:val="Paragraphedeliste"/>
        <w:numPr>
          <w:ilvl w:val="1"/>
          <w:numId w:val="20"/>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40" w:name="_Toc113549900"/>
      <w:bookmarkStart w:id="141" w:name="_Toc113550020"/>
      <w:bookmarkStart w:id="142" w:name="_Toc113621268"/>
      <w:bookmarkEnd w:id="140"/>
      <w:bookmarkEnd w:id="141"/>
      <w:bookmarkEnd w:id="142"/>
    </w:p>
    <w:p w14:paraId="7A5F48B8" w14:textId="77777777" w:rsidR="002F3BB6" w:rsidRDefault="002F3BB6" w:rsidP="00D33E20">
      <w:pPr>
        <w:pStyle w:val="Titre2"/>
        <w:numPr>
          <w:ilvl w:val="1"/>
          <w:numId w:val="20"/>
        </w:numPr>
        <w:spacing w:before="120"/>
      </w:pPr>
      <w:bookmarkStart w:id="143" w:name="_Toc113621269"/>
      <w:r>
        <w:t>Non</w:t>
      </w:r>
      <w:r w:rsidR="00C22C5D">
        <w:t>-</w:t>
      </w:r>
      <w:r>
        <w:t>respect des modalités de collecte</w:t>
      </w:r>
      <w:bookmarkEnd w:id="143"/>
    </w:p>
    <w:p w14:paraId="3475C3D0" w14:textId="77777777" w:rsidR="002F3BB6" w:rsidRDefault="002F3BB6" w:rsidP="00D33E20">
      <w:pPr>
        <w:pBdr>
          <w:top w:val="nil"/>
          <w:left w:val="nil"/>
          <w:bottom w:val="nil"/>
          <w:right w:val="nil"/>
          <w:between w:val="nil"/>
        </w:pBdr>
        <w:spacing w:before="120" w:after="120" w:line="240" w:lineRule="auto"/>
        <w:jc w:val="both"/>
        <w:rPr>
          <w:b/>
        </w:rPr>
      </w:pPr>
      <w:r w:rsidRPr="00C22C5D">
        <w:rPr>
          <w:b/>
        </w:rPr>
        <w:t>La collectivité peut sanctionner le non-respect des modalités de collecte via deux procédures :</w:t>
      </w:r>
    </w:p>
    <w:p w14:paraId="24E5DDE7" w14:textId="77777777" w:rsidR="006F6B3F" w:rsidRPr="00C22C5D" w:rsidRDefault="006F6B3F" w:rsidP="00D33E20">
      <w:pPr>
        <w:pBdr>
          <w:top w:val="nil"/>
          <w:left w:val="nil"/>
          <w:bottom w:val="nil"/>
          <w:right w:val="nil"/>
          <w:between w:val="nil"/>
        </w:pBdr>
        <w:spacing w:before="120" w:after="120" w:line="240" w:lineRule="auto"/>
        <w:jc w:val="both"/>
        <w:rPr>
          <w:b/>
        </w:rPr>
      </w:pPr>
    </w:p>
    <w:p w14:paraId="217EAA81" w14:textId="77777777" w:rsidR="002F3BB6" w:rsidRPr="00C22C5D" w:rsidRDefault="002F3BB6" w:rsidP="00D33E20">
      <w:pPr>
        <w:pStyle w:val="Paragraphedeliste"/>
        <w:numPr>
          <w:ilvl w:val="0"/>
          <w:numId w:val="15"/>
        </w:numPr>
        <w:pBdr>
          <w:top w:val="nil"/>
          <w:left w:val="nil"/>
          <w:bottom w:val="nil"/>
          <w:right w:val="nil"/>
          <w:between w:val="nil"/>
        </w:pBdr>
        <w:spacing w:before="120" w:after="120" w:line="240" w:lineRule="auto"/>
        <w:jc w:val="both"/>
      </w:pPr>
      <w:r w:rsidRPr="00C22C5D">
        <w:rPr>
          <w:b/>
        </w:rPr>
        <w:t>En vertu de l’article R. 610-5 du Code Pénal</w:t>
      </w:r>
      <w:r w:rsidRPr="00C22C5D">
        <w:t>, la violation des interdictions ou le manquement aux obligations édictées par le présent règlement seront punis de l’amende prévue pour les contraventions de la 1ère classe (38 euros en application de l’article 131-13 du Code Pénal). Lorsque les déchets présentés à la collecte ne respectent pas les conditions du présent règlement, ces déchets ne seront pas collectés.</w:t>
      </w:r>
    </w:p>
    <w:p w14:paraId="135FEA90" w14:textId="77777777" w:rsidR="002F3BB6" w:rsidRPr="00C22C5D" w:rsidRDefault="002F3BB6" w:rsidP="00D33E20">
      <w:pPr>
        <w:pStyle w:val="Paragraphedeliste"/>
        <w:numPr>
          <w:ilvl w:val="0"/>
          <w:numId w:val="16"/>
        </w:numPr>
        <w:pBdr>
          <w:top w:val="nil"/>
          <w:left w:val="nil"/>
          <w:bottom w:val="nil"/>
          <w:right w:val="nil"/>
          <w:between w:val="nil"/>
        </w:pBdr>
        <w:spacing w:before="120" w:after="120" w:line="240" w:lineRule="auto"/>
        <w:jc w:val="both"/>
      </w:pPr>
      <w:r w:rsidRPr="00C22C5D">
        <w:rPr>
          <w:b/>
        </w:rPr>
        <w:t>Cette procédure</w:t>
      </w:r>
      <w:r w:rsidR="0035173B" w:rsidRPr="00C22C5D">
        <w:rPr>
          <w:b/>
        </w:rPr>
        <w:t xml:space="preserve"> </w:t>
      </w:r>
      <w:r w:rsidR="00C22C5D" w:rsidRPr="00C22C5D">
        <w:rPr>
          <w:b/>
        </w:rPr>
        <w:t>sous-tend</w:t>
      </w:r>
      <w:r w:rsidRPr="00C22C5D">
        <w:rPr>
          <w:b/>
        </w:rPr>
        <w:t xml:space="preserve"> qu’à chaque effraction relevée, la collectivité doit déposer plainte. Il appartient au procureur d’y donner suite puis au juge d’instruire l’affaire.</w:t>
      </w:r>
    </w:p>
    <w:p w14:paraId="61B645AA" w14:textId="77777777" w:rsidR="002F3BB6" w:rsidRPr="00C22C5D" w:rsidRDefault="002F3BB6" w:rsidP="00D33E20">
      <w:pPr>
        <w:pStyle w:val="Paragraphedeliste"/>
        <w:numPr>
          <w:ilvl w:val="0"/>
          <w:numId w:val="15"/>
        </w:numPr>
        <w:pBdr>
          <w:top w:val="nil"/>
          <w:left w:val="nil"/>
          <w:bottom w:val="nil"/>
          <w:right w:val="nil"/>
          <w:between w:val="nil"/>
        </w:pBdr>
        <w:spacing w:before="120" w:after="120" w:line="240" w:lineRule="auto"/>
        <w:jc w:val="both"/>
        <w:rPr>
          <w:b/>
        </w:rPr>
      </w:pPr>
      <w:r w:rsidRPr="00C22C5D">
        <w:rPr>
          <w:b/>
        </w:rPr>
        <w:t>En applic</w:t>
      </w:r>
      <w:r w:rsidR="004935FA">
        <w:rPr>
          <w:b/>
        </w:rPr>
        <w:t>ation de l’article R. 632-1 du Code P</w:t>
      </w:r>
      <w:r w:rsidRPr="00C22C5D">
        <w:rPr>
          <w:b/>
        </w:rPr>
        <w:t>énal</w:t>
      </w:r>
      <w:r w:rsidRPr="00C22C5D">
        <w:t>, tout contrevenant au règlement de collecte s’expose à une amende forfaitaire de 35 euros ou à une contravention de deuxième classe d’un montant maximum de 150</w:t>
      </w:r>
      <w:r w:rsidR="004935FA">
        <w:t xml:space="preserve"> euros</w:t>
      </w:r>
      <w:r w:rsidRPr="00C22C5D">
        <w:t>.</w:t>
      </w:r>
    </w:p>
    <w:p w14:paraId="289B832B" w14:textId="77777777" w:rsidR="002F3BB6" w:rsidRPr="00C22C5D" w:rsidRDefault="002F3BB6" w:rsidP="00D33E20">
      <w:pPr>
        <w:pStyle w:val="Paragraphedeliste"/>
        <w:numPr>
          <w:ilvl w:val="0"/>
          <w:numId w:val="16"/>
        </w:numPr>
        <w:pBdr>
          <w:top w:val="nil"/>
          <w:left w:val="nil"/>
          <w:bottom w:val="nil"/>
          <w:right w:val="nil"/>
          <w:between w:val="nil"/>
        </w:pBdr>
        <w:spacing w:before="120" w:after="120" w:line="240" w:lineRule="auto"/>
        <w:jc w:val="both"/>
        <w:rPr>
          <w:b/>
        </w:rPr>
      </w:pPr>
      <w:r w:rsidRPr="00C22C5D">
        <w:rPr>
          <w:b/>
        </w:rPr>
        <w:t>Ce sont les agents a</w:t>
      </w:r>
      <w:r w:rsidR="004935FA">
        <w:rPr>
          <w:b/>
        </w:rPr>
        <w:t>ssermentés et/ou les agents de P</w:t>
      </w:r>
      <w:r w:rsidRPr="00C22C5D">
        <w:rPr>
          <w:b/>
        </w:rPr>
        <w:t>olice Municipal</w:t>
      </w:r>
      <w:r w:rsidR="004935FA">
        <w:rPr>
          <w:b/>
        </w:rPr>
        <w:t>e</w:t>
      </w:r>
      <w:r w:rsidRPr="00C22C5D">
        <w:rPr>
          <w:b/>
        </w:rPr>
        <w:t xml:space="preserve"> qui dresse</w:t>
      </w:r>
      <w:r w:rsidR="004935FA">
        <w:rPr>
          <w:b/>
        </w:rPr>
        <w:t>nt</w:t>
      </w:r>
      <w:r w:rsidRPr="00C22C5D">
        <w:rPr>
          <w:b/>
        </w:rPr>
        <w:t xml:space="preserve"> la contravention.</w:t>
      </w:r>
    </w:p>
    <w:p w14:paraId="7103DE7C" w14:textId="77777777" w:rsidR="002F3BB6" w:rsidRPr="00C22C5D" w:rsidRDefault="002F3BB6" w:rsidP="00D33E20">
      <w:pPr>
        <w:pStyle w:val="Paragraphedeliste"/>
        <w:pBdr>
          <w:top w:val="nil"/>
          <w:left w:val="nil"/>
          <w:bottom w:val="nil"/>
          <w:right w:val="nil"/>
          <w:between w:val="nil"/>
        </w:pBdr>
        <w:spacing w:before="120" w:after="120" w:line="240" w:lineRule="auto"/>
        <w:ind w:left="1080"/>
        <w:jc w:val="both"/>
        <w:rPr>
          <w:b/>
        </w:rPr>
      </w:pPr>
    </w:p>
    <w:p w14:paraId="3C7B4165" w14:textId="77777777" w:rsidR="002F3BB6" w:rsidRDefault="002F3BB6" w:rsidP="00D33E20">
      <w:pPr>
        <w:pStyle w:val="Paragraphedeliste"/>
        <w:pBdr>
          <w:top w:val="nil"/>
          <w:left w:val="nil"/>
          <w:bottom w:val="nil"/>
          <w:right w:val="nil"/>
          <w:between w:val="nil"/>
        </w:pBdr>
        <w:spacing w:before="120" w:after="120" w:line="240" w:lineRule="auto"/>
        <w:jc w:val="both"/>
        <w:rPr>
          <w:b/>
        </w:rPr>
      </w:pPr>
      <w:r w:rsidRPr="00C22C5D">
        <w:rPr>
          <w:b/>
        </w:rPr>
        <w:t>En cas de non-respect des modalités de collecte, il pourra être procédé d’off</w:t>
      </w:r>
      <w:r w:rsidR="004935FA">
        <w:rPr>
          <w:b/>
        </w:rPr>
        <w:t xml:space="preserve">ice, conformément à l’article </w:t>
      </w:r>
      <w:r w:rsidRPr="00C22C5D">
        <w:rPr>
          <w:b/>
        </w:rPr>
        <w:t>L. 541-3 du Code de l’</w:t>
      </w:r>
      <w:r w:rsidR="00844854">
        <w:rPr>
          <w:b/>
        </w:rPr>
        <w:t>Environnement</w:t>
      </w:r>
      <w:r w:rsidRPr="00C22C5D">
        <w:rPr>
          <w:b/>
        </w:rPr>
        <w:t>, aux frais du contrevenant, à l’enlèvement des déchets concernés.</w:t>
      </w:r>
    </w:p>
    <w:p w14:paraId="5F888D64" w14:textId="77777777" w:rsidR="006F6B3F" w:rsidRPr="00C22C5D" w:rsidRDefault="006F6B3F" w:rsidP="00D33E20">
      <w:pPr>
        <w:pStyle w:val="Paragraphedeliste"/>
        <w:pBdr>
          <w:top w:val="nil"/>
          <w:left w:val="nil"/>
          <w:bottom w:val="nil"/>
          <w:right w:val="nil"/>
          <w:between w:val="nil"/>
        </w:pBdr>
        <w:spacing w:before="120" w:after="120" w:line="240" w:lineRule="auto"/>
        <w:jc w:val="both"/>
        <w:rPr>
          <w:b/>
        </w:rPr>
      </w:pPr>
    </w:p>
    <w:p w14:paraId="14A51D08" w14:textId="77777777" w:rsidR="002F3BB6" w:rsidRPr="00D33E20" w:rsidRDefault="002F3BB6" w:rsidP="00D33E20">
      <w:pPr>
        <w:pBdr>
          <w:top w:val="nil"/>
          <w:left w:val="nil"/>
          <w:bottom w:val="nil"/>
          <w:right w:val="nil"/>
          <w:between w:val="nil"/>
        </w:pBdr>
        <w:spacing w:before="120" w:after="120" w:line="240" w:lineRule="auto"/>
        <w:jc w:val="both"/>
        <w:rPr>
          <w:rStyle w:val="Lienhypertexte"/>
        </w:rPr>
      </w:pPr>
      <w:r w:rsidRPr="00C22C5D">
        <w:rPr>
          <w:b/>
        </w:rPr>
        <w:lastRenderedPageBreak/>
        <w:t xml:space="preserve">Informations supplémentaires sur : </w:t>
      </w:r>
      <w:hyperlink r:id="rId32">
        <w:r w:rsidRPr="00D33E20">
          <w:rPr>
            <w:rStyle w:val="Lienhypertexte"/>
          </w:rPr>
          <w:t>https://www.demarches.interieur.gouv.fr/particuliers/existe-il-amende-abandon-dechets-rue</w:t>
        </w:r>
      </w:hyperlink>
      <w:r w:rsidRPr="00D33E20">
        <w:rPr>
          <w:rStyle w:val="Lienhypertexte"/>
        </w:rPr>
        <w:t>.</w:t>
      </w:r>
    </w:p>
    <w:p w14:paraId="1D577E5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La même infraction commise à l’aide d’un véhicule constitue une contravention de 5e classe, passible d’une amende de 1500 euros, montant pouvant être porté à 3000 euros en cas de récidive et d’une confiscation du véhicule.</w:t>
      </w:r>
    </w:p>
    <w:p w14:paraId="4097BA69" w14:textId="77777777" w:rsidR="002F3BB6" w:rsidRDefault="004935FA" w:rsidP="00D33E20">
      <w:pPr>
        <w:pBdr>
          <w:top w:val="nil"/>
          <w:left w:val="nil"/>
          <w:bottom w:val="nil"/>
          <w:right w:val="nil"/>
          <w:between w:val="nil"/>
        </w:pBdr>
        <w:spacing w:before="120" w:after="120" w:line="240" w:lineRule="auto"/>
        <w:jc w:val="both"/>
        <w:rPr>
          <w:color w:val="000000"/>
        </w:rPr>
      </w:pPr>
      <w:r>
        <w:rPr>
          <w:color w:val="000000"/>
        </w:rPr>
        <w:t>L</w:t>
      </w:r>
      <w:r w:rsidR="002F3BB6">
        <w:rPr>
          <w:color w:val="000000"/>
        </w:rPr>
        <w:t>’autorité compétente se réserve le droit de contrôler le contenu des déchets et de rechercher le responsable de ces dépôts.</w:t>
      </w:r>
    </w:p>
    <w:p w14:paraId="17D714F4" w14:textId="77777777" w:rsidR="006F6B3F" w:rsidRDefault="006F6B3F" w:rsidP="00D33E20">
      <w:pPr>
        <w:pBdr>
          <w:top w:val="nil"/>
          <w:left w:val="nil"/>
          <w:bottom w:val="nil"/>
          <w:right w:val="nil"/>
          <w:between w:val="nil"/>
        </w:pBdr>
        <w:spacing w:before="120" w:after="120" w:line="240" w:lineRule="auto"/>
        <w:jc w:val="both"/>
        <w:rPr>
          <w:color w:val="000000"/>
        </w:rPr>
      </w:pPr>
    </w:p>
    <w:p w14:paraId="314BA112" w14:textId="77777777" w:rsidR="002F3BB6" w:rsidRPr="00724992" w:rsidRDefault="002F3BB6" w:rsidP="00D33E20">
      <w:pPr>
        <w:pBdr>
          <w:top w:val="nil"/>
          <w:left w:val="nil"/>
          <w:bottom w:val="nil"/>
          <w:right w:val="nil"/>
          <w:between w:val="nil"/>
        </w:pBdr>
        <w:spacing w:before="120" w:after="120" w:line="240" w:lineRule="auto"/>
        <w:jc w:val="both"/>
        <w:rPr>
          <w:color w:val="000000"/>
          <w:sz w:val="8"/>
          <w:szCs w:val="8"/>
        </w:rPr>
      </w:pPr>
    </w:p>
    <w:p w14:paraId="3D6EED81" w14:textId="77777777" w:rsidR="002F3BB6" w:rsidRDefault="00C22C5D" w:rsidP="00D33E20">
      <w:pPr>
        <w:pStyle w:val="Titre2"/>
        <w:numPr>
          <w:ilvl w:val="1"/>
          <w:numId w:val="20"/>
        </w:numPr>
        <w:spacing w:before="120"/>
      </w:pPr>
      <w:bookmarkStart w:id="144" w:name="_Toc113621270"/>
      <w:r w:rsidRPr="00C22C5D">
        <w:t>Degradations</w:t>
      </w:r>
      <w:r>
        <w:t xml:space="preserve"> des mobiliers/equipements de collecte</w:t>
      </w:r>
      <w:bookmarkEnd w:id="144"/>
    </w:p>
    <w:p w14:paraId="639A5004" w14:textId="77777777" w:rsidR="006F6B3F" w:rsidRPr="006F6B3F" w:rsidRDefault="006F6B3F" w:rsidP="00D33E20">
      <w:pPr>
        <w:spacing w:before="120" w:after="120" w:line="240" w:lineRule="auto"/>
      </w:pPr>
    </w:p>
    <w:p w14:paraId="31FCA7B5" w14:textId="77777777" w:rsidR="002F3BB6" w:rsidRDefault="002F3BB6" w:rsidP="00D33E20">
      <w:pPr>
        <w:spacing w:before="120" w:after="120" w:line="240" w:lineRule="auto"/>
        <w:jc w:val="both"/>
        <w:rPr>
          <w:color w:val="000000"/>
        </w:rPr>
      </w:pPr>
      <w:r>
        <w:rPr>
          <w:color w:val="000000"/>
        </w:rPr>
        <w:t>En cas de dégradation ou de sinistre de mobilier ou équipement de collecte, DLVAgglo recherchera, de concert avec les autorités concernées, les éventuelles responsabilités.</w:t>
      </w:r>
    </w:p>
    <w:p w14:paraId="44BAA711" w14:textId="77777777" w:rsidR="00CD3488" w:rsidRDefault="002F3BB6" w:rsidP="00D33E20">
      <w:pPr>
        <w:spacing w:before="120" w:after="120" w:line="240" w:lineRule="auto"/>
        <w:jc w:val="both"/>
        <w:rPr>
          <w:color w:val="000000"/>
        </w:rPr>
      </w:pPr>
      <w:r>
        <w:rPr>
          <w:b/>
          <w:color w:val="000000"/>
        </w:rPr>
        <w:t>Toute dé</w:t>
      </w:r>
      <w:r w:rsidR="004935FA">
        <w:rPr>
          <w:b/>
          <w:color w:val="000000"/>
        </w:rPr>
        <w:t>gradation volontaire d’un bac,</w:t>
      </w:r>
      <w:r>
        <w:rPr>
          <w:b/>
          <w:color w:val="000000"/>
        </w:rPr>
        <w:t xml:space="preserve"> d’une colonne de point d’apport volontaire (PAV) ou de tout autre équipement</w:t>
      </w:r>
      <w:r w:rsidR="004935FA">
        <w:rPr>
          <w:b/>
          <w:color w:val="000000"/>
        </w:rPr>
        <w:t>,</w:t>
      </w:r>
      <w:r>
        <w:rPr>
          <w:b/>
          <w:color w:val="000000"/>
        </w:rPr>
        <w:t xml:space="preserve"> fera l’objet d’un dépôt de plainte et d’une constitution de partie civile de la part de DLVAgglo, </w:t>
      </w:r>
      <w:r>
        <w:rPr>
          <w:color w:val="000000"/>
        </w:rPr>
        <w:t>afin de faire supporter à l’auteur des faits le préjudice financier subi par la collectivité et résultant de la réparation ou du remplacement de l’équipement.</w:t>
      </w:r>
    </w:p>
    <w:p w14:paraId="47A8089F" w14:textId="77777777" w:rsidR="006F6B3F" w:rsidRDefault="006F6B3F" w:rsidP="00D33E20">
      <w:pPr>
        <w:spacing w:before="120" w:after="120" w:line="240" w:lineRule="auto"/>
        <w:jc w:val="both"/>
        <w:rPr>
          <w:color w:val="000000"/>
        </w:rPr>
      </w:pPr>
    </w:p>
    <w:p w14:paraId="145FA69D" w14:textId="77777777" w:rsidR="002F3BB6" w:rsidRDefault="00C22C5D" w:rsidP="00D33E20">
      <w:pPr>
        <w:pStyle w:val="Titre2"/>
        <w:numPr>
          <w:ilvl w:val="1"/>
          <w:numId w:val="20"/>
        </w:numPr>
        <w:spacing w:before="120"/>
      </w:pPr>
      <w:bookmarkStart w:id="145" w:name="_Toc113621271"/>
      <w:r>
        <w:t>Récupération ou chiffonnage</w:t>
      </w:r>
      <w:bookmarkEnd w:id="145"/>
    </w:p>
    <w:p w14:paraId="34878943" w14:textId="77777777" w:rsidR="006F6B3F" w:rsidRDefault="006F6B3F" w:rsidP="00D33E20">
      <w:pPr>
        <w:spacing w:before="120" w:after="120" w:line="240" w:lineRule="auto"/>
        <w:jc w:val="both"/>
      </w:pPr>
    </w:p>
    <w:p w14:paraId="4EA999F8" w14:textId="77777777" w:rsidR="002F3BB6" w:rsidRDefault="002F3BB6" w:rsidP="00D33E20">
      <w:pPr>
        <w:spacing w:before="120" w:after="120" w:line="240" w:lineRule="auto"/>
        <w:jc w:val="both"/>
      </w:pPr>
      <w:r>
        <w:t>La récupération ou le chiffonnage, c’est-à-dire le ramassage par des personnes non habilitées d’objets de toute natures présentés dans le cadre de l’enlèvement des déchets ménagers, est strictement interdit avant, pendant et après la collecte. Le non-respect de cette interdiction constitue une contravention de première classe.</w:t>
      </w:r>
    </w:p>
    <w:p w14:paraId="5B8495A2" w14:textId="77777777" w:rsidR="006F6B3F" w:rsidRDefault="006F6B3F" w:rsidP="00D33E20">
      <w:pPr>
        <w:spacing w:before="120" w:after="120" w:line="240" w:lineRule="auto"/>
        <w:jc w:val="both"/>
      </w:pPr>
    </w:p>
    <w:p w14:paraId="086D6031" w14:textId="77777777" w:rsidR="002F3BB6" w:rsidRDefault="00C22C5D" w:rsidP="00D33E20">
      <w:pPr>
        <w:pStyle w:val="Titre2"/>
        <w:numPr>
          <w:ilvl w:val="1"/>
          <w:numId w:val="20"/>
        </w:numPr>
        <w:spacing w:before="120"/>
      </w:pPr>
      <w:bookmarkStart w:id="146" w:name="_Toc113621272"/>
      <w:r>
        <w:t>Rappel - sanctions des infractions liees au pouvoir de police du maire</w:t>
      </w:r>
      <w:bookmarkEnd w:id="146"/>
    </w:p>
    <w:p w14:paraId="670FE056" w14:textId="77777777" w:rsidR="006F6B3F" w:rsidRPr="006F6B3F" w:rsidRDefault="006F6B3F" w:rsidP="00D33E20">
      <w:pPr>
        <w:spacing w:before="120" w:after="120" w:line="240" w:lineRule="auto"/>
      </w:pPr>
    </w:p>
    <w:p w14:paraId="671E2758" w14:textId="77777777" w:rsidR="002F3BB6" w:rsidRDefault="00C22C5D" w:rsidP="00D33E20">
      <w:pPr>
        <w:pStyle w:val="Titre3"/>
        <w:numPr>
          <w:ilvl w:val="2"/>
          <w:numId w:val="20"/>
        </w:numPr>
        <w:spacing w:before="120" w:line="240" w:lineRule="auto"/>
      </w:pPr>
      <w:bookmarkStart w:id="147" w:name="_Toc113621273"/>
      <w:r>
        <w:t>Dépôts sauvages – abandon d’ordures et dépôts illégaux de déchets</w:t>
      </w:r>
      <w:bookmarkEnd w:id="147"/>
    </w:p>
    <w:p w14:paraId="0AD84E96" w14:textId="77777777" w:rsidR="002F3BB6" w:rsidRDefault="002F3BB6" w:rsidP="00D33E20">
      <w:pPr>
        <w:pBdr>
          <w:top w:val="nil"/>
          <w:left w:val="nil"/>
          <w:bottom w:val="nil"/>
          <w:right w:val="nil"/>
          <w:between w:val="nil"/>
        </w:pBdr>
        <w:spacing w:before="120" w:after="120" w:line="240" w:lineRule="auto"/>
        <w:jc w:val="both"/>
        <w:rPr>
          <w:b/>
          <w:color w:val="000000"/>
        </w:rPr>
      </w:pPr>
      <w:r>
        <w:rPr>
          <w:b/>
          <w:color w:val="000000"/>
        </w:rPr>
        <w:t>Le fait de déposer, d’abandonner, de jeter ou de déverser des déchets, en un lieu public ou privé,</w:t>
      </w:r>
      <w:r>
        <w:rPr>
          <w:color w:val="000000"/>
        </w:rPr>
        <w:t xml:space="preserve"> à l’exception des emplacements, conteneurs, poubelles, désignés à cet effet dans le présent règlement, constitue une infraction passible à ce titre </w:t>
      </w:r>
      <w:r>
        <w:rPr>
          <w:b/>
          <w:color w:val="000000"/>
        </w:rPr>
        <w:t>d’une amende forfaitaire de 135 euros ou d’une contravention de 4ème classe de 750 euros.</w:t>
      </w:r>
    </w:p>
    <w:p w14:paraId="274B8E63" w14:textId="77777777" w:rsidR="002F3BB6" w:rsidRDefault="002F3BB6" w:rsidP="00D33E20">
      <w:pPr>
        <w:pBdr>
          <w:top w:val="nil"/>
          <w:left w:val="nil"/>
          <w:bottom w:val="nil"/>
          <w:right w:val="nil"/>
          <w:between w:val="nil"/>
        </w:pBdr>
        <w:spacing w:before="120" w:after="120" w:line="240" w:lineRule="auto"/>
        <w:jc w:val="both"/>
        <w:rPr>
          <w:b/>
          <w:color w:val="000000"/>
        </w:rPr>
      </w:pPr>
      <w:r>
        <w:rPr>
          <w:b/>
          <w:color w:val="000000"/>
        </w:rPr>
        <w:t xml:space="preserve">Informations complémentaires : </w:t>
      </w:r>
    </w:p>
    <w:p w14:paraId="18A220CB" w14:textId="77777777" w:rsidR="002F3BB6" w:rsidRDefault="00000000" w:rsidP="00D33E20">
      <w:pPr>
        <w:pBdr>
          <w:top w:val="nil"/>
          <w:left w:val="nil"/>
          <w:bottom w:val="nil"/>
          <w:right w:val="nil"/>
          <w:between w:val="nil"/>
        </w:pBdr>
        <w:spacing w:before="120" w:after="120" w:line="240" w:lineRule="auto"/>
        <w:jc w:val="both"/>
        <w:rPr>
          <w:b/>
          <w:color w:val="000000"/>
        </w:rPr>
      </w:pPr>
      <w:hyperlink r:id="rId33">
        <w:r w:rsidR="002F3BB6" w:rsidRPr="00D33E20">
          <w:rPr>
            <w:rStyle w:val="Lienhypertexte"/>
          </w:rPr>
          <w:t>https://www.demarches.interieur.gouv.fr/particuliers/existe-il-amende-abandon-dechets-rue</w:t>
        </w:r>
      </w:hyperlink>
      <w:r w:rsidR="002F3BB6">
        <w:rPr>
          <w:b/>
          <w:color w:val="000000"/>
        </w:rPr>
        <w:t>.</w:t>
      </w:r>
    </w:p>
    <w:p w14:paraId="1ED0C166" w14:textId="77777777" w:rsidR="002F3BB6" w:rsidRDefault="002F3BB6" w:rsidP="00D33E20">
      <w:pPr>
        <w:spacing w:before="120" w:after="120" w:line="240" w:lineRule="auto"/>
        <w:jc w:val="both"/>
        <w:rPr>
          <w:color w:val="000000"/>
        </w:rPr>
      </w:pPr>
    </w:p>
    <w:p w14:paraId="49981BA1" w14:textId="77777777" w:rsidR="002F3BB6" w:rsidRDefault="002F3BB6" w:rsidP="00D33E20">
      <w:pPr>
        <w:pStyle w:val="Titre3"/>
        <w:numPr>
          <w:ilvl w:val="2"/>
          <w:numId w:val="20"/>
        </w:numPr>
        <w:spacing w:before="120" w:line="240" w:lineRule="auto"/>
      </w:pPr>
      <w:bookmarkStart w:id="148" w:name="_Toc113621274"/>
      <w:r>
        <w:t>Brûlage des déchets verts</w:t>
      </w:r>
      <w:bookmarkEnd w:id="148"/>
    </w:p>
    <w:p w14:paraId="6B68C474" w14:textId="77777777" w:rsidR="006F6B3F" w:rsidRDefault="002F3BB6" w:rsidP="00D33E20">
      <w:pPr>
        <w:pBdr>
          <w:top w:val="nil"/>
          <w:left w:val="nil"/>
          <w:bottom w:val="nil"/>
          <w:right w:val="nil"/>
          <w:between w:val="nil"/>
        </w:pBdr>
        <w:spacing w:before="120" w:after="120" w:line="240" w:lineRule="auto"/>
        <w:jc w:val="both"/>
        <w:rPr>
          <w:b/>
          <w:color w:val="000000"/>
        </w:rPr>
      </w:pPr>
      <w:r>
        <w:rPr>
          <w:b/>
          <w:color w:val="000000"/>
        </w:rPr>
        <w:t>Cette pratique est strictement interdite sur tout le territoire par la circulaire du 18 novembre 2011 relative à l’interdiction du brûlage à l’air libre des déchets verts</w:t>
      </w:r>
    </w:p>
    <w:p w14:paraId="2D459598" w14:textId="77777777" w:rsidR="002F3BB6" w:rsidRDefault="002F3BB6" w:rsidP="00D33E20">
      <w:pPr>
        <w:pBdr>
          <w:top w:val="nil"/>
          <w:left w:val="nil"/>
          <w:bottom w:val="nil"/>
          <w:right w:val="nil"/>
          <w:between w:val="nil"/>
        </w:pBdr>
        <w:spacing w:before="120" w:after="120" w:line="240" w:lineRule="auto"/>
        <w:jc w:val="both"/>
        <w:rPr>
          <w:b/>
          <w:color w:val="000000"/>
        </w:rPr>
      </w:pPr>
    </w:p>
    <w:p w14:paraId="6188C102" w14:textId="77777777" w:rsidR="002F3BB6" w:rsidRDefault="002F3BB6" w:rsidP="00394F44">
      <w:pPr>
        <w:pBdr>
          <w:top w:val="nil"/>
          <w:left w:val="nil"/>
          <w:bottom w:val="nil"/>
          <w:right w:val="nil"/>
          <w:between w:val="nil"/>
        </w:pBdr>
        <w:spacing w:before="120" w:after="120" w:line="240" w:lineRule="auto"/>
        <w:jc w:val="both"/>
        <w:rPr>
          <w:i/>
          <w:color w:val="000000"/>
        </w:rPr>
      </w:pPr>
      <w:r>
        <w:rPr>
          <w:color w:val="000000"/>
        </w:rPr>
        <w:t>Par ailleurs</w:t>
      </w:r>
      <w:r w:rsidR="004935FA">
        <w:rPr>
          <w:color w:val="000000"/>
        </w:rPr>
        <w:t>,</w:t>
      </w:r>
      <w:r>
        <w:rPr>
          <w:color w:val="000000"/>
        </w:rPr>
        <w:t xml:space="preserve"> cette interdiction est confortée d’une part, par l’arrêté préfectoral des Alpes de Haute Provence n° 2020-021-006 en date du 21 janvier 2020</w:t>
      </w:r>
      <w:r w:rsidR="00394F44">
        <w:rPr>
          <w:color w:val="000000"/>
        </w:rPr>
        <w:t xml:space="preserve"> et </w:t>
      </w:r>
      <w:r w:rsidR="00394F44" w:rsidRPr="009B2BB1">
        <w:t xml:space="preserve">l’arrêté préfectoral </w:t>
      </w:r>
      <w:r w:rsidR="00394F44">
        <w:t>du Var</w:t>
      </w:r>
      <w:r w:rsidR="00394F44" w:rsidRPr="009B2BB1">
        <w:t xml:space="preserve"> </w:t>
      </w:r>
      <w:r w:rsidR="00394F44">
        <w:t>n°2013-05-16 du 16 mai 2013</w:t>
      </w:r>
      <w:r>
        <w:rPr>
          <w:color w:val="000000"/>
        </w:rPr>
        <w:t>, réglementant l'emploi du feu</w:t>
      </w:r>
      <w:r w:rsidR="004935FA">
        <w:rPr>
          <w:color w:val="000000"/>
        </w:rPr>
        <w:t>,</w:t>
      </w:r>
      <w:r>
        <w:rPr>
          <w:color w:val="000000"/>
        </w:rPr>
        <w:t xml:space="preserve"> et d’autre part par la loi n° 2020-105 du 10 février 2020 relative à la lutte contre le gaspillage et à l’économie circulaire - Titre IV article 88 : </w:t>
      </w:r>
      <w:r>
        <w:rPr>
          <w:i/>
          <w:color w:val="000000"/>
        </w:rPr>
        <w:t>« II.-Afin de favoriser leur compostage, les biodéchets au sens du présent code, notamment ceux issus de jardin ou de parc, ne peuvent être éliminés par brûlage à l'air libre ni au moyen d'équipements ou matériels extérieurs. »</w:t>
      </w:r>
    </w:p>
    <w:p w14:paraId="56614CEE" w14:textId="77777777" w:rsidR="00C50953" w:rsidRDefault="002F3BB6" w:rsidP="00D33E20">
      <w:pPr>
        <w:pBdr>
          <w:top w:val="nil"/>
          <w:left w:val="nil"/>
          <w:bottom w:val="nil"/>
          <w:right w:val="nil"/>
          <w:between w:val="nil"/>
        </w:pBdr>
        <w:spacing w:before="120" w:after="120" w:line="240" w:lineRule="auto"/>
        <w:jc w:val="both"/>
      </w:pPr>
      <w:r>
        <w:rPr>
          <w:color w:val="000000"/>
        </w:rPr>
        <w:t xml:space="preserve">Le brûlage de tout type de déchet est </w:t>
      </w:r>
      <w:r w:rsidRPr="009B2BB1">
        <w:t>interdit</w:t>
      </w:r>
      <w:r w:rsidR="00C104B3" w:rsidRPr="009B2BB1">
        <w:t>, sauf cas dérogatoires mentionnés dans l’article 3 de l’arrêté préfectoral des Alpes de Haute Provence n° 2020-021-006 en date du 21 janvier 2020</w:t>
      </w:r>
      <w:r w:rsidR="00C50953">
        <w:t xml:space="preserve"> et dans </w:t>
      </w:r>
      <w:r w:rsidR="00C50953" w:rsidRPr="009B2BB1">
        <w:t xml:space="preserve">l’article 3 de l’arrêté préfectoral </w:t>
      </w:r>
      <w:r w:rsidR="00C50953">
        <w:t>du Var</w:t>
      </w:r>
    </w:p>
    <w:p w14:paraId="6DD1332E" w14:textId="77777777" w:rsidR="002F3BB6" w:rsidRDefault="00C104B3" w:rsidP="00D33E20">
      <w:pPr>
        <w:pBdr>
          <w:top w:val="nil"/>
          <w:left w:val="nil"/>
          <w:bottom w:val="nil"/>
          <w:right w:val="nil"/>
          <w:between w:val="nil"/>
        </w:pBdr>
        <w:spacing w:before="120" w:after="120" w:line="240" w:lineRule="auto"/>
        <w:jc w:val="both"/>
        <w:rPr>
          <w:color w:val="000000"/>
        </w:rPr>
      </w:pPr>
      <w:r w:rsidRPr="009B2BB1">
        <w:lastRenderedPageBreak/>
        <w:t xml:space="preserve"> </w:t>
      </w:r>
      <w:r w:rsidR="00C50953">
        <w:t>n°2013-05-16 du 16 mai 2013</w:t>
      </w:r>
      <w:r w:rsidR="002F3BB6" w:rsidRPr="009B2BB1">
        <w:t xml:space="preserve">. Le </w:t>
      </w:r>
      <w:r w:rsidR="002F3BB6">
        <w:rPr>
          <w:color w:val="000000"/>
        </w:rPr>
        <w:t>brûlage des déchets verts à l’air libre entraîne à lui seul une pollution importante de l’air qui affecte non seulement la santé humaine mais également l’environnement et le climat.</w:t>
      </w:r>
    </w:p>
    <w:p w14:paraId="0DA55B0F"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Brûler 50 kg de végétaux à l’air libre émet autant d</w:t>
      </w:r>
      <w:r w:rsidR="00BC71D1">
        <w:rPr>
          <w:color w:val="000000"/>
        </w:rPr>
        <w:t>e particules fines que 13 000 km</w:t>
      </w:r>
      <w:r>
        <w:rPr>
          <w:color w:val="000000"/>
        </w:rPr>
        <w:t xml:space="preserve"> parcourus par un véhicule diesel récent.</w:t>
      </w:r>
    </w:p>
    <w:p w14:paraId="1BA2FEEE" w14:textId="77777777" w:rsidR="002F3BB6" w:rsidRDefault="002F3BB6" w:rsidP="00D33E20">
      <w:pPr>
        <w:pBdr>
          <w:top w:val="nil"/>
          <w:left w:val="nil"/>
          <w:bottom w:val="nil"/>
          <w:right w:val="nil"/>
          <w:between w:val="nil"/>
        </w:pBdr>
        <w:spacing w:before="120" w:after="120" w:line="240" w:lineRule="auto"/>
        <w:jc w:val="both"/>
        <w:rPr>
          <w:color w:val="000000"/>
        </w:rPr>
      </w:pPr>
      <w:r>
        <w:rPr>
          <w:color w:val="000000"/>
        </w:rPr>
        <w:t>Des alternatives au brûlage et au transport des déchets verts (broyage, paillage et compostage) peuvent être mises en place (Guide de l’ADEME : “Alternatives au brûlage des déchets verts”) et en dernier recours, les déchets verts peuvent être orientés dans les déchetteries publiques présentes sur le territoire.</w:t>
      </w:r>
    </w:p>
    <w:p w14:paraId="571AB7F1" w14:textId="77777777" w:rsidR="002F3BB6" w:rsidRDefault="002F3BB6" w:rsidP="00D33E20">
      <w:pPr>
        <w:pStyle w:val="Titre1"/>
        <w:numPr>
          <w:ilvl w:val="0"/>
          <w:numId w:val="20"/>
        </w:numPr>
        <w:spacing w:before="120" w:after="120" w:line="240" w:lineRule="auto"/>
      </w:pPr>
      <w:bookmarkStart w:id="149" w:name="_Toc113621275"/>
      <w:r>
        <w:t>Conditions d’exécution</w:t>
      </w:r>
      <w:bookmarkEnd w:id="149"/>
    </w:p>
    <w:p w14:paraId="370F7D55" w14:textId="77777777" w:rsidR="006F6B3F" w:rsidRPr="006F6B3F" w:rsidRDefault="006F6B3F" w:rsidP="00D33E20">
      <w:pPr>
        <w:spacing w:before="120" w:after="120" w:line="240" w:lineRule="auto"/>
      </w:pPr>
    </w:p>
    <w:p w14:paraId="6847E51E" w14:textId="77777777" w:rsidR="00FB7C96" w:rsidRPr="00FB7C96" w:rsidRDefault="00FB7C96" w:rsidP="00D33E20">
      <w:pPr>
        <w:pStyle w:val="Paragraphedeliste"/>
        <w:numPr>
          <w:ilvl w:val="0"/>
          <w:numId w:val="21"/>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50" w:name="_Toc113549908"/>
      <w:bookmarkStart w:id="151" w:name="_Toc113550028"/>
      <w:bookmarkStart w:id="152" w:name="_Toc113621276"/>
      <w:bookmarkEnd w:id="150"/>
      <w:bookmarkEnd w:id="151"/>
      <w:bookmarkEnd w:id="152"/>
    </w:p>
    <w:p w14:paraId="292D956E" w14:textId="77777777" w:rsidR="00FB7C96" w:rsidRPr="00FB7C96" w:rsidRDefault="00FB7C96" w:rsidP="00D33E20">
      <w:pPr>
        <w:pStyle w:val="Paragraphedeliste"/>
        <w:numPr>
          <w:ilvl w:val="1"/>
          <w:numId w:val="21"/>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53" w:name="_Toc113549909"/>
      <w:bookmarkStart w:id="154" w:name="_Toc113550029"/>
      <w:bookmarkStart w:id="155" w:name="_Toc113621277"/>
      <w:bookmarkEnd w:id="153"/>
      <w:bookmarkEnd w:id="154"/>
      <w:bookmarkEnd w:id="155"/>
    </w:p>
    <w:p w14:paraId="54CA5528" w14:textId="77777777" w:rsidR="00FB7C96" w:rsidRPr="00FB7C96" w:rsidRDefault="00FB7C96" w:rsidP="00D33E20">
      <w:pPr>
        <w:pStyle w:val="Paragraphedeliste"/>
        <w:numPr>
          <w:ilvl w:val="1"/>
          <w:numId w:val="21"/>
        </w:numPr>
        <w:pBdr>
          <w:top w:val="single" w:sz="24" w:space="0" w:color="DFEBF5"/>
          <w:left w:val="single" w:sz="24" w:space="0" w:color="DFEBF5"/>
          <w:bottom w:val="single" w:sz="24" w:space="0" w:color="DFEBF5"/>
          <w:right w:val="single" w:sz="24" w:space="0" w:color="DFEBF5"/>
        </w:pBdr>
        <w:shd w:val="clear" w:color="auto" w:fill="DFEBF5"/>
        <w:spacing w:before="120" w:after="120" w:line="240" w:lineRule="auto"/>
        <w:contextualSpacing w:val="0"/>
        <w:outlineLvl w:val="1"/>
        <w:rPr>
          <w:b/>
          <w:smallCaps/>
          <w:vanish/>
          <w:sz w:val="28"/>
          <w:szCs w:val="28"/>
        </w:rPr>
      </w:pPr>
      <w:bookmarkStart w:id="156" w:name="_Toc113549910"/>
      <w:bookmarkStart w:id="157" w:name="_Toc113550030"/>
      <w:bookmarkStart w:id="158" w:name="_Toc113621278"/>
      <w:bookmarkEnd w:id="156"/>
      <w:bookmarkEnd w:id="157"/>
      <w:bookmarkEnd w:id="158"/>
    </w:p>
    <w:p w14:paraId="7131C236" w14:textId="77777777" w:rsidR="002F3BB6" w:rsidRDefault="002F3BB6" w:rsidP="00D33E20">
      <w:pPr>
        <w:pStyle w:val="Titre2"/>
        <w:numPr>
          <w:ilvl w:val="1"/>
          <w:numId w:val="21"/>
        </w:numPr>
        <w:spacing w:before="120"/>
      </w:pPr>
      <w:bookmarkStart w:id="159" w:name="_Toc113621279"/>
      <w:r>
        <w:t>Application</w:t>
      </w:r>
      <w:bookmarkEnd w:id="159"/>
    </w:p>
    <w:p w14:paraId="1CF473ED" w14:textId="77777777" w:rsidR="006F6B3F" w:rsidRDefault="006F6B3F" w:rsidP="00D33E20">
      <w:pPr>
        <w:spacing w:before="120" w:after="120" w:line="240" w:lineRule="auto"/>
      </w:pPr>
    </w:p>
    <w:p w14:paraId="69100A8F" w14:textId="77777777" w:rsidR="002F3BB6" w:rsidRDefault="00A91A2F" w:rsidP="00D33E20">
      <w:pPr>
        <w:spacing w:before="120" w:after="120" w:line="240" w:lineRule="auto"/>
      </w:pPr>
      <w:r w:rsidRPr="00A91A2F">
        <w:t>Le présent règlement est applicable à compter de son adoption par les assemblées délibérantes de</w:t>
      </w:r>
      <w:r>
        <w:t>s</w:t>
      </w:r>
      <w:r w:rsidRPr="00A91A2F">
        <w:t xml:space="preserve"> communes</w:t>
      </w:r>
      <w:r>
        <w:t xml:space="preserve"> membres</w:t>
      </w:r>
      <w:r w:rsidRPr="00A91A2F">
        <w:t xml:space="preserve"> de DLVAgglo puis par le conseil communautaire de DLVAgglo ; de sa publication et de sa transmission au représentant de l’État dans les Départements des Alpes de Haute Provence et du Var.</w:t>
      </w:r>
    </w:p>
    <w:p w14:paraId="27720A62" w14:textId="77777777" w:rsidR="006F6B3F" w:rsidRDefault="006F6B3F" w:rsidP="00D33E20">
      <w:pPr>
        <w:spacing w:before="120" w:after="120" w:line="240" w:lineRule="auto"/>
      </w:pPr>
    </w:p>
    <w:p w14:paraId="5D0523CC" w14:textId="77777777" w:rsidR="002F3BB6" w:rsidRDefault="002F3BB6" w:rsidP="00D33E20">
      <w:pPr>
        <w:pStyle w:val="Titre2"/>
        <w:numPr>
          <w:ilvl w:val="1"/>
          <w:numId w:val="21"/>
        </w:numPr>
        <w:spacing w:before="120"/>
      </w:pPr>
      <w:bookmarkStart w:id="160" w:name="_Toc113621280"/>
      <w:r>
        <w:t>Modifications</w:t>
      </w:r>
      <w:bookmarkEnd w:id="160"/>
    </w:p>
    <w:p w14:paraId="293B2CEA" w14:textId="77777777" w:rsidR="006F6B3F" w:rsidRDefault="006F6B3F" w:rsidP="00D33E20">
      <w:pPr>
        <w:spacing w:before="120" w:after="120" w:line="240" w:lineRule="auto"/>
      </w:pPr>
    </w:p>
    <w:p w14:paraId="5E36E4BF" w14:textId="77777777" w:rsidR="002F3BB6" w:rsidRDefault="002F3BB6" w:rsidP="00D33E20">
      <w:pPr>
        <w:spacing w:before="120" w:after="120" w:line="240" w:lineRule="auto"/>
      </w:pPr>
      <w:r>
        <w:t xml:space="preserve">Les modifications du présent règlement peuvent être décidées par DLVAgglo et </w:t>
      </w:r>
      <w:r w:rsidR="004935FA">
        <w:t>validées</w:t>
      </w:r>
      <w:r>
        <w:t xml:space="preserve"> selon la même procédure que celle suivie pour </w:t>
      </w:r>
      <w:r w:rsidR="004935FA">
        <w:t xml:space="preserve">l’adoption du </w:t>
      </w:r>
      <w:r>
        <w:t>présent règlement.</w:t>
      </w:r>
    </w:p>
    <w:p w14:paraId="7AF2681F" w14:textId="77777777" w:rsidR="002F3BB6" w:rsidRDefault="002F3BB6" w:rsidP="00D33E20">
      <w:pPr>
        <w:spacing w:before="120" w:after="120" w:line="240" w:lineRule="auto"/>
      </w:pPr>
    </w:p>
    <w:p w14:paraId="40916D51" w14:textId="77777777" w:rsidR="002F3BB6" w:rsidRDefault="002F3BB6" w:rsidP="00D33E20">
      <w:pPr>
        <w:pStyle w:val="Titre2"/>
        <w:numPr>
          <w:ilvl w:val="1"/>
          <w:numId w:val="21"/>
        </w:numPr>
        <w:spacing w:before="120"/>
      </w:pPr>
      <w:bookmarkStart w:id="161" w:name="_Toc113621281"/>
      <w:r>
        <w:t>Exécution</w:t>
      </w:r>
      <w:bookmarkEnd w:id="161"/>
    </w:p>
    <w:p w14:paraId="261B803D" w14:textId="77777777" w:rsidR="006F6B3F" w:rsidRDefault="006F6B3F" w:rsidP="00D33E20">
      <w:pPr>
        <w:pBdr>
          <w:top w:val="nil"/>
          <w:left w:val="nil"/>
          <w:bottom w:val="nil"/>
          <w:right w:val="nil"/>
          <w:between w:val="nil"/>
        </w:pBdr>
        <w:spacing w:before="120" w:after="120" w:line="240" w:lineRule="auto"/>
        <w:rPr>
          <w:color w:val="000000"/>
        </w:rPr>
      </w:pPr>
    </w:p>
    <w:p w14:paraId="08136667" w14:textId="77777777" w:rsidR="002F3BB6" w:rsidRDefault="002F3BB6" w:rsidP="00D33E20">
      <w:pPr>
        <w:pBdr>
          <w:top w:val="nil"/>
          <w:left w:val="nil"/>
          <w:bottom w:val="nil"/>
          <w:right w:val="nil"/>
          <w:between w:val="nil"/>
        </w:pBdr>
        <w:spacing w:before="120" w:after="120" w:line="240" w:lineRule="auto"/>
        <w:rPr>
          <w:color w:val="000000"/>
        </w:rPr>
      </w:pPr>
      <w:r>
        <w:rPr>
          <w:color w:val="000000"/>
        </w:rPr>
        <w:t>Monsieur le Président de DLVAgglo ainsi que Mesdames, Messieurs les maires des communes de DLVAgglo sont chargés, chacun en ce qui le concerne, de l’application du présent règlement.</w:t>
      </w:r>
    </w:p>
    <w:p w14:paraId="6B4C2068" w14:textId="77777777" w:rsidR="002F3BB6" w:rsidRDefault="002F3BB6" w:rsidP="00D33E20">
      <w:pPr>
        <w:pBdr>
          <w:top w:val="nil"/>
          <w:left w:val="nil"/>
          <w:bottom w:val="nil"/>
          <w:right w:val="nil"/>
          <w:between w:val="nil"/>
        </w:pBdr>
        <w:spacing w:before="120" w:after="120" w:line="240" w:lineRule="auto"/>
        <w:rPr>
          <w:b/>
          <w:i/>
          <w:smallCaps/>
          <w:color w:val="629DD1"/>
        </w:rPr>
      </w:pPr>
      <w:r>
        <w:rPr>
          <w:b/>
          <w:i/>
          <w:smallCaps/>
          <w:color w:val="629DD1"/>
        </w:rPr>
        <w:t>Annexes au règlement de collecte</w:t>
      </w:r>
      <w:r w:rsidR="004A2303">
        <w:rPr>
          <w:b/>
          <w:i/>
          <w:smallCaps/>
          <w:color w:val="629DD1"/>
        </w:rPr>
        <w:t> :</w:t>
      </w:r>
    </w:p>
    <w:p w14:paraId="62842F50" w14:textId="77777777" w:rsidR="002F3BB6" w:rsidRDefault="002F3BB6" w:rsidP="004A2303">
      <w:pPr>
        <w:pStyle w:val="Paragraphedeliste"/>
        <w:numPr>
          <w:ilvl w:val="0"/>
          <w:numId w:val="26"/>
        </w:numPr>
        <w:pBdr>
          <w:top w:val="nil"/>
          <w:left w:val="nil"/>
          <w:bottom w:val="nil"/>
          <w:right w:val="nil"/>
          <w:between w:val="nil"/>
        </w:pBdr>
        <w:spacing w:before="120" w:after="120" w:line="240" w:lineRule="auto"/>
        <w:rPr>
          <w:b/>
          <w:color w:val="000000"/>
        </w:rPr>
      </w:pPr>
      <w:r w:rsidRPr="004A2303">
        <w:rPr>
          <w:b/>
          <w:color w:val="000000"/>
        </w:rPr>
        <w:t>Le Règlement intérieur des déchetteries – Annexe 1</w:t>
      </w:r>
      <w:r w:rsidR="004A2303">
        <w:rPr>
          <w:b/>
          <w:color w:val="000000"/>
        </w:rPr>
        <w:t>,</w:t>
      </w:r>
    </w:p>
    <w:p w14:paraId="041801E2" w14:textId="77777777" w:rsidR="002F3BB6" w:rsidRDefault="004A2303" w:rsidP="00AA7FE7">
      <w:pPr>
        <w:pStyle w:val="Paragraphedeliste"/>
        <w:numPr>
          <w:ilvl w:val="0"/>
          <w:numId w:val="26"/>
        </w:numPr>
        <w:pBdr>
          <w:top w:val="nil"/>
          <w:left w:val="nil"/>
          <w:bottom w:val="nil"/>
          <w:right w:val="nil"/>
          <w:between w:val="nil"/>
        </w:pBdr>
        <w:spacing w:before="120" w:after="120" w:line="240" w:lineRule="auto"/>
        <w:rPr>
          <w:b/>
          <w:color w:val="000000"/>
        </w:rPr>
      </w:pPr>
      <w:r w:rsidRPr="004A2303">
        <w:rPr>
          <w:b/>
          <w:color w:val="000000"/>
        </w:rPr>
        <w:t>D</w:t>
      </w:r>
      <w:r w:rsidR="002F3BB6" w:rsidRPr="004A2303">
        <w:rPr>
          <w:b/>
          <w:color w:val="000000"/>
        </w:rPr>
        <w:t>ocument R437 – Annexe 2</w:t>
      </w:r>
      <w:r>
        <w:rPr>
          <w:b/>
          <w:color w:val="000000"/>
        </w:rPr>
        <w:t>,</w:t>
      </w:r>
    </w:p>
    <w:p w14:paraId="280CEB35" w14:textId="77777777" w:rsidR="00140BB0" w:rsidRDefault="004A2303" w:rsidP="00AA7FE7">
      <w:pPr>
        <w:pStyle w:val="Paragraphedeliste"/>
        <w:numPr>
          <w:ilvl w:val="0"/>
          <w:numId w:val="26"/>
        </w:numPr>
        <w:pBdr>
          <w:top w:val="nil"/>
          <w:left w:val="nil"/>
          <w:bottom w:val="nil"/>
          <w:right w:val="nil"/>
          <w:between w:val="nil"/>
        </w:pBdr>
        <w:spacing w:before="120" w:after="120" w:line="240" w:lineRule="auto"/>
        <w:rPr>
          <w:b/>
          <w:color w:val="000000"/>
        </w:rPr>
      </w:pPr>
      <w:r w:rsidRPr="004A2303">
        <w:rPr>
          <w:b/>
          <w:color w:val="000000"/>
        </w:rPr>
        <w:t>M</w:t>
      </w:r>
      <w:r w:rsidR="00140BB0" w:rsidRPr="004A2303">
        <w:rPr>
          <w:b/>
          <w:color w:val="000000"/>
        </w:rPr>
        <w:t>émotri -</w:t>
      </w:r>
      <w:r w:rsidR="002F3BB6" w:rsidRPr="004A2303">
        <w:rPr>
          <w:b/>
          <w:color w:val="000000"/>
        </w:rPr>
        <w:t xml:space="preserve"> Annexe 3</w:t>
      </w:r>
      <w:r>
        <w:rPr>
          <w:b/>
          <w:color w:val="000000"/>
        </w:rPr>
        <w:t>,</w:t>
      </w:r>
    </w:p>
    <w:p w14:paraId="12A81B43" w14:textId="77777777" w:rsidR="002F3BB6" w:rsidRDefault="004A2303" w:rsidP="00AA7FE7">
      <w:pPr>
        <w:pStyle w:val="Paragraphedeliste"/>
        <w:numPr>
          <w:ilvl w:val="0"/>
          <w:numId w:val="26"/>
        </w:numPr>
        <w:pBdr>
          <w:top w:val="nil"/>
          <w:left w:val="nil"/>
          <w:bottom w:val="nil"/>
          <w:right w:val="nil"/>
          <w:between w:val="nil"/>
        </w:pBdr>
        <w:spacing w:before="120" w:after="120" w:line="240" w:lineRule="auto"/>
        <w:rPr>
          <w:b/>
          <w:color w:val="000000"/>
        </w:rPr>
      </w:pPr>
      <w:r w:rsidRPr="004A2303">
        <w:rPr>
          <w:b/>
          <w:color w:val="000000"/>
        </w:rPr>
        <w:t>D</w:t>
      </w:r>
      <w:r w:rsidR="002F3BB6" w:rsidRPr="004A2303">
        <w:rPr>
          <w:b/>
          <w:color w:val="000000"/>
        </w:rPr>
        <w:t>élibération des communes – Annexe 4</w:t>
      </w:r>
      <w:r w:rsidR="00F51A2F">
        <w:rPr>
          <w:b/>
          <w:color w:val="000000"/>
        </w:rPr>
        <w:t>,</w:t>
      </w:r>
    </w:p>
    <w:p w14:paraId="562A85FF" w14:textId="77777777" w:rsidR="00F51A2F" w:rsidRDefault="00F51A2F" w:rsidP="00AA7FE7">
      <w:pPr>
        <w:pStyle w:val="Paragraphedeliste"/>
        <w:numPr>
          <w:ilvl w:val="0"/>
          <w:numId w:val="26"/>
        </w:numPr>
        <w:pBdr>
          <w:top w:val="nil"/>
          <w:left w:val="nil"/>
          <w:bottom w:val="nil"/>
          <w:right w:val="nil"/>
          <w:between w:val="nil"/>
        </w:pBdr>
        <w:spacing w:before="120" w:after="120" w:line="240" w:lineRule="auto"/>
        <w:rPr>
          <w:b/>
          <w:color w:val="000000"/>
        </w:rPr>
      </w:pPr>
      <w:r>
        <w:rPr>
          <w:b/>
          <w:color w:val="000000"/>
        </w:rPr>
        <w:t>Liens utiles  - Annexe 5,</w:t>
      </w:r>
    </w:p>
    <w:p w14:paraId="38636B5E" w14:textId="77777777" w:rsidR="00F51A2F" w:rsidRPr="004A2303" w:rsidRDefault="00F51A2F" w:rsidP="00AA7FE7">
      <w:pPr>
        <w:pStyle w:val="Paragraphedeliste"/>
        <w:numPr>
          <w:ilvl w:val="0"/>
          <w:numId w:val="26"/>
        </w:numPr>
        <w:pBdr>
          <w:top w:val="nil"/>
          <w:left w:val="nil"/>
          <w:bottom w:val="nil"/>
          <w:right w:val="nil"/>
          <w:between w:val="nil"/>
        </w:pBdr>
        <w:spacing w:before="120" w:after="120" w:line="240" w:lineRule="auto"/>
        <w:rPr>
          <w:b/>
          <w:color w:val="000000"/>
        </w:rPr>
      </w:pPr>
      <w:r>
        <w:rPr>
          <w:b/>
          <w:color w:val="000000"/>
        </w:rPr>
        <w:t>Glossaire – Annexe 6.</w:t>
      </w:r>
    </w:p>
    <w:p w14:paraId="591AC5EC" w14:textId="77777777" w:rsidR="0097758C" w:rsidRDefault="0097758C" w:rsidP="00D33E20">
      <w:pPr>
        <w:pBdr>
          <w:top w:val="nil"/>
          <w:left w:val="nil"/>
          <w:bottom w:val="nil"/>
          <w:right w:val="nil"/>
          <w:between w:val="nil"/>
        </w:pBdr>
        <w:spacing w:before="120" w:after="120" w:line="240" w:lineRule="auto"/>
        <w:rPr>
          <w:b/>
          <w:color w:val="000000"/>
        </w:rPr>
      </w:pPr>
    </w:p>
    <w:p w14:paraId="7327C13A" w14:textId="77777777" w:rsidR="002F3BB6" w:rsidRDefault="002F3BB6" w:rsidP="00D33E20">
      <w:pPr>
        <w:pBdr>
          <w:top w:val="nil"/>
          <w:left w:val="nil"/>
          <w:bottom w:val="nil"/>
          <w:right w:val="nil"/>
          <w:between w:val="nil"/>
        </w:pBdr>
        <w:spacing w:before="120" w:after="120" w:line="240" w:lineRule="auto"/>
        <w:rPr>
          <w:b/>
          <w:i/>
          <w:smallCaps/>
          <w:color w:val="629DD1"/>
        </w:rPr>
      </w:pPr>
      <w:r>
        <w:rPr>
          <w:b/>
          <w:i/>
          <w:smallCaps/>
          <w:color w:val="629DD1"/>
        </w:rPr>
        <w:t>Informations utiles :</w:t>
      </w:r>
    </w:p>
    <w:p w14:paraId="572CCDBF" w14:textId="77777777" w:rsidR="002F3BB6" w:rsidRDefault="002F3BB6" w:rsidP="00D33E20">
      <w:pPr>
        <w:numPr>
          <w:ilvl w:val="0"/>
          <w:numId w:val="6"/>
        </w:numPr>
        <w:pBdr>
          <w:top w:val="nil"/>
          <w:left w:val="nil"/>
          <w:bottom w:val="nil"/>
          <w:right w:val="nil"/>
          <w:between w:val="nil"/>
        </w:pBdr>
        <w:spacing w:before="120" w:after="120" w:line="240" w:lineRule="auto"/>
      </w:pPr>
      <w:r>
        <w:rPr>
          <w:b/>
          <w:color w:val="000000"/>
        </w:rPr>
        <w:t>Adresse :</w:t>
      </w:r>
      <w:r>
        <w:rPr>
          <w:color w:val="000000"/>
        </w:rPr>
        <w:t xml:space="preserve"> HÔTEL D'AGGLOMÉRATION – 16 PLACE DE L'HÔTEL DE VILLE – 04100 MANOSQUE</w:t>
      </w:r>
    </w:p>
    <w:p w14:paraId="6CDE0601" w14:textId="77777777" w:rsidR="002F3BB6" w:rsidRDefault="002F3BB6" w:rsidP="00D33E20">
      <w:pPr>
        <w:numPr>
          <w:ilvl w:val="0"/>
          <w:numId w:val="6"/>
        </w:numPr>
        <w:pBdr>
          <w:top w:val="nil"/>
          <w:left w:val="nil"/>
          <w:bottom w:val="nil"/>
          <w:right w:val="nil"/>
          <w:between w:val="nil"/>
        </w:pBdr>
        <w:spacing w:before="120" w:after="120" w:line="240" w:lineRule="auto"/>
      </w:pPr>
      <w:r>
        <w:rPr>
          <w:b/>
          <w:color w:val="000000"/>
        </w:rPr>
        <w:t>Courriel :</w:t>
      </w:r>
      <w:r>
        <w:rPr>
          <w:color w:val="000000"/>
        </w:rPr>
        <w:t xml:space="preserve"> gestiondesdechets@dlva.fr</w:t>
      </w:r>
    </w:p>
    <w:p w14:paraId="1C994A9A" w14:textId="77777777" w:rsidR="002F3BB6" w:rsidRDefault="002F3BB6" w:rsidP="00D33E20">
      <w:pPr>
        <w:numPr>
          <w:ilvl w:val="0"/>
          <w:numId w:val="6"/>
        </w:numPr>
        <w:pBdr>
          <w:top w:val="nil"/>
          <w:left w:val="nil"/>
          <w:bottom w:val="nil"/>
          <w:right w:val="nil"/>
          <w:between w:val="nil"/>
        </w:pBdr>
        <w:spacing w:before="120" w:after="120" w:line="240" w:lineRule="auto"/>
      </w:pPr>
      <w:r>
        <w:rPr>
          <w:b/>
          <w:color w:val="000000"/>
        </w:rPr>
        <w:t>N° tél. :</w:t>
      </w:r>
      <w:r>
        <w:rPr>
          <w:color w:val="000000"/>
        </w:rPr>
        <w:t xml:space="preserve"> 04 92 70 34 00</w:t>
      </w:r>
    </w:p>
    <w:p w14:paraId="3FCFC1B3" w14:textId="77777777" w:rsidR="00F51A2F" w:rsidRDefault="002F3BB6" w:rsidP="0038253E">
      <w:pPr>
        <w:numPr>
          <w:ilvl w:val="0"/>
          <w:numId w:val="6"/>
        </w:numPr>
        <w:pBdr>
          <w:top w:val="nil"/>
          <w:left w:val="nil"/>
          <w:bottom w:val="nil"/>
          <w:right w:val="nil"/>
          <w:between w:val="nil"/>
        </w:pBdr>
        <w:spacing w:before="120" w:after="120" w:line="240" w:lineRule="auto"/>
      </w:pPr>
      <w:r w:rsidRPr="00C64D40">
        <w:rPr>
          <w:b/>
          <w:color w:val="000000"/>
        </w:rPr>
        <w:t>Site Internet</w:t>
      </w:r>
      <w:r w:rsidRPr="00C64D40">
        <w:rPr>
          <w:color w:val="000000"/>
        </w:rPr>
        <w:t xml:space="preserve"> : </w:t>
      </w:r>
      <w:hyperlink r:id="rId34">
        <w:r w:rsidRPr="00D33E20">
          <w:rPr>
            <w:rStyle w:val="Lienhypertexte"/>
          </w:rPr>
          <w:t>www.dlva.fr</w:t>
        </w:r>
      </w:hyperlink>
    </w:p>
    <w:sectPr w:rsidR="00F51A2F">
      <w:footerReference w:type="default" r:id="rId35"/>
      <w:pgSz w:w="11907" w:h="16839"/>
      <w:pgMar w:top="567" w:right="397" w:bottom="567" w:left="45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B0DD" w14:textId="77777777" w:rsidR="000A4545" w:rsidRDefault="000A4545">
      <w:pPr>
        <w:spacing w:line="240" w:lineRule="auto"/>
      </w:pPr>
      <w:r>
        <w:separator/>
      </w:r>
    </w:p>
  </w:endnote>
  <w:endnote w:type="continuationSeparator" w:id="0">
    <w:p w14:paraId="0CA70EA1" w14:textId="77777777" w:rsidR="000A4545" w:rsidRDefault="000A4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4F6F" w14:textId="77777777" w:rsidR="00BF5FAC" w:rsidRDefault="00BF5FAC">
    <w:pPr>
      <w:pBdr>
        <w:top w:val="nil"/>
        <w:left w:val="nil"/>
        <w:bottom w:val="nil"/>
        <w:right w:val="nil"/>
        <w:between w:val="nil"/>
      </w:pBdr>
      <w:tabs>
        <w:tab w:val="center" w:pos="4536"/>
        <w:tab w:val="right" w:pos="9072"/>
      </w:tabs>
      <w:spacing w:line="240" w:lineRule="auto"/>
      <w:rPr>
        <w:color w:val="000000"/>
      </w:rPr>
    </w:pPr>
    <w:r>
      <w:rPr>
        <w:i/>
        <w:color w:val="000000"/>
        <w:sz w:val="18"/>
        <w:szCs w:val="18"/>
      </w:rPr>
      <w:t>Règlement de collecte des déchets ménagers et assimilés – Durance Luberon Verdon Agglomération</w:t>
    </w:r>
    <w:r>
      <w:rPr>
        <w:color w:val="000000"/>
      </w:rPr>
      <w:t xml:space="preserve">                                                              Page </w:t>
    </w:r>
    <w:r>
      <w:rPr>
        <w:color w:val="000000"/>
      </w:rPr>
      <w:fldChar w:fldCharType="begin"/>
    </w:r>
    <w:r>
      <w:rPr>
        <w:color w:val="000000"/>
      </w:rPr>
      <w:instrText>PAGE</w:instrText>
    </w:r>
    <w:r>
      <w:rPr>
        <w:color w:val="000000"/>
      </w:rPr>
      <w:fldChar w:fldCharType="separate"/>
    </w:r>
    <w:r w:rsidR="003B1966">
      <w:rPr>
        <w:noProof/>
        <w:color w:val="000000"/>
      </w:rPr>
      <w:t>30</w:t>
    </w:r>
    <w:r>
      <w:rPr>
        <w:color w:val="000000"/>
      </w:rPr>
      <w:fldChar w:fldCharType="end"/>
    </w:r>
  </w:p>
  <w:p w14:paraId="44C00BB9" w14:textId="77777777" w:rsidR="00BF5FAC" w:rsidRDefault="00BF5FA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9A76" w14:textId="77777777" w:rsidR="000A4545" w:rsidRDefault="000A4545">
      <w:pPr>
        <w:spacing w:line="240" w:lineRule="auto"/>
      </w:pPr>
      <w:r>
        <w:separator/>
      </w:r>
    </w:p>
  </w:footnote>
  <w:footnote w:type="continuationSeparator" w:id="0">
    <w:p w14:paraId="099A944C" w14:textId="77777777" w:rsidR="000A4545" w:rsidRDefault="000A45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4D2"/>
    <w:multiLevelType w:val="multilevel"/>
    <w:tmpl w:val="C0505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B7150"/>
    <w:multiLevelType w:val="hybridMultilevel"/>
    <w:tmpl w:val="F7A89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41BD3"/>
    <w:multiLevelType w:val="multilevel"/>
    <w:tmpl w:val="59521B9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35E2322"/>
    <w:multiLevelType w:val="multilevel"/>
    <w:tmpl w:val="169A9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80C31"/>
    <w:multiLevelType w:val="multilevel"/>
    <w:tmpl w:val="C5FAC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826A2"/>
    <w:multiLevelType w:val="hybridMultilevel"/>
    <w:tmpl w:val="F58A6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6652C"/>
    <w:multiLevelType w:val="hybridMultilevel"/>
    <w:tmpl w:val="7A046DBE"/>
    <w:lvl w:ilvl="0" w:tplc="37DA1470">
      <w:start w:val="6"/>
      <w:numFmt w:val="bullet"/>
      <w:lvlText w:val=""/>
      <w:lvlJc w:val="left"/>
      <w:pPr>
        <w:ind w:left="1080" w:hanging="360"/>
      </w:pPr>
      <w:rPr>
        <w:rFonts w:ascii="Wingdings" w:eastAsia="Calibri" w:hAnsi="Wingdings"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CAF1DB0"/>
    <w:multiLevelType w:val="multilevel"/>
    <w:tmpl w:val="3B72FD20"/>
    <w:lvl w:ilvl="0">
      <w:start w:val="2"/>
      <w:numFmt w:val="decimal"/>
      <w:lvlText w:val="Chapitre %1 - "/>
      <w:lvlJc w:val="left"/>
      <w:pPr>
        <w:ind w:left="0" w:firstLine="0"/>
      </w:pPr>
      <w:rPr>
        <w:rFonts w:hint="default"/>
      </w:rPr>
    </w:lvl>
    <w:lvl w:ilvl="1">
      <w:start w:val="5"/>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8" w15:restartNumberingAfterBreak="0">
    <w:nsid w:val="1CBA3591"/>
    <w:multiLevelType w:val="multilevel"/>
    <w:tmpl w:val="5A9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63D3D"/>
    <w:multiLevelType w:val="multilevel"/>
    <w:tmpl w:val="A1CCA220"/>
    <w:lvl w:ilvl="0">
      <w:start w:val="6"/>
      <w:numFmt w:val="decimal"/>
      <w:lvlText w:val="Chapitre %1 - "/>
      <w:lvlJc w:val="left"/>
      <w:pPr>
        <w:ind w:left="0" w:firstLine="0"/>
      </w:pPr>
      <w:rPr>
        <w:rFonts w:hint="default"/>
      </w:rPr>
    </w:lvl>
    <w:lvl w:ilvl="1">
      <w:start w:val="14"/>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0" w15:restartNumberingAfterBreak="0">
    <w:nsid w:val="264D046F"/>
    <w:multiLevelType w:val="hybridMultilevel"/>
    <w:tmpl w:val="AC56F672"/>
    <w:lvl w:ilvl="0" w:tplc="C3B6CE0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67C5E"/>
    <w:multiLevelType w:val="multilevel"/>
    <w:tmpl w:val="DB944B68"/>
    <w:lvl w:ilvl="0">
      <w:start w:val="4"/>
      <w:numFmt w:val="decimal"/>
      <w:lvlText w:val="Chapitre %1 - "/>
      <w:lvlJc w:val="left"/>
      <w:pPr>
        <w:ind w:left="0" w:firstLine="0"/>
      </w:pPr>
      <w:rPr>
        <w:rFonts w:hint="default"/>
      </w:rPr>
    </w:lvl>
    <w:lvl w:ilvl="1">
      <w:start w:val="13"/>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2" w15:restartNumberingAfterBreak="0">
    <w:nsid w:val="343C0F4D"/>
    <w:multiLevelType w:val="hybridMultilevel"/>
    <w:tmpl w:val="F62CBE8E"/>
    <w:lvl w:ilvl="0" w:tplc="2440049A">
      <w:start w:val="6"/>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68429E"/>
    <w:multiLevelType w:val="multilevel"/>
    <w:tmpl w:val="CB7A8580"/>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7F7D98"/>
    <w:multiLevelType w:val="hybridMultilevel"/>
    <w:tmpl w:val="0CE64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53254B"/>
    <w:multiLevelType w:val="multilevel"/>
    <w:tmpl w:val="E06C2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37664B"/>
    <w:multiLevelType w:val="multilevel"/>
    <w:tmpl w:val="377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92D34"/>
    <w:multiLevelType w:val="hybridMultilevel"/>
    <w:tmpl w:val="BE7C3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F3626"/>
    <w:multiLevelType w:val="multilevel"/>
    <w:tmpl w:val="22B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430E1"/>
    <w:multiLevelType w:val="multilevel"/>
    <w:tmpl w:val="A18855F8"/>
    <w:lvl w:ilvl="0">
      <w:start w:val="7"/>
      <w:numFmt w:val="decimal"/>
      <w:lvlText w:val="Chapitre %1 - "/>
      <w:lvlJc w:val="left"/>
      <w:pPr>
        <w:ind w:left="0" w:firstLine="0"/>
      </w:pPr>
      <w:rPr>
        <w:rFonts w:hint="default"/>
      </w:rPr>
    </w:lvl>
    <w:lvl w:ilvl="1">
      <w:start w:val="18"/>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0" w15:restartNumberingAfterBreak="0">
    <w:nsid w:val="54E51CFB"/>
    <w:multiLevelType w:val="multilevel"/>
    <w:tmpl w:val="E00E3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D565E6"/>
    <w:multiLevelType w:val="multilevel"/>
    <w:tmpl w:val="973AF8BA"/>
    <w:lvl w:ilvl="0">
      <w:start w:val="5"/>
      <w:numFmt w:val="decimal"/>
      <w:lvlText w:val="Chapitre %1 - "/>
      <w:lvlJc w:val="left"/>
      <w:pPr>
        <w:ind w:left="0" w:firstLine="0"/>
      </w:pPr>
      <w:rPr>
        <w:rFonts w:hint="default"/>
      </w:rPr>
    </w:lvl>
    <w:lvl w:ilvl="1">
      <w:start w:val="12"/>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2" w15:restartNumberingAfterBreak="0">
    <w:nsid w:val="60BA18B4"/>
    <w:multiLevelType w:val="multilevel"/>
    <w:tmpl w:val="A35A54CE"/>
    <w:lvl w:ilvl="0">
      <w:start w:val="3"/>
      <w:numFmt w:val="decimal"/>
      <w:lvlText w:val="Chapitre %1 - "/>
      <w:lvlJc w:val="left"/>
      <w:pPr>
        <w:ind w:left="0" w:firstLine="0"/>
      </w:pPr>
      <w:rPr>
        <w:rFonts w:hint="default"/>
      </w:rPr>
    </w:lvl>
    <w:lvl w:ilvl="1">
      <w:start w:val="10"/>
      <w:numFmt w:val="decimal"/>
      <w:lvlText w:val="Article %2 - "/>
      <w:lvlJc w:val="left"/>
      <w:pPr>
        <w:ind w:left="0" w:firstLine="0"/>
      </w:pPr>
      <w:rPr>
        <w:rFonts w:hint="default"/>
      </w:rPr>
    </w:lvl>
    <w:lvl w:ilvl="2">
      <w:start w:val="1"/>
      <w:numFmt w:val="decimal"/>
      <w:lvlText w:val="%2.%3. "/>
      <w:lvlJc w:val="left"/>
      <w:pPr>
        <w:ind w:left="0" w:firstLine="0"/>
      </w:pPr>
      <w:rPr>
        <w:rFonts w:hint="default"/>
      </w:rPr>
    </w:lvl>
    <w:lvl w:ilvl="3">
      <w:start w:val="1"/>
      <w:numFmt w:val="decimal"/>
      <w:lvlText w:val="%2.%3.%4. "/>
      <w:lvlJc w:val="left"/>
      <w:pPr>
        <w:ind w:left="284" w:firstLine="0"/>
      </w:pPr>
      <w:rPr>
        <w:rFonts w:hint="default"/>
        <w:b w:val="0"/>
        <w:i w:val="0"/>
        <w:smallCaps w:val="0"/>
        <w:strike w:val="0"/>
        <w:u w:val="none"/>
        <w:vertAlign w:val="baseline"/>
      </w:rPr>
    </w:lvl>
    <w:lvl w:ilvl="4">
      <w:start w:val="1"/>
      <w:numFmt w:val="decimal"/>
      <w:lvlText w:val="%2.%3.%4.%5. "/>
      <w:lvlJc w:val="left"/>
      <w:pPr>
        <w:ind w:left="2552" w:firstLine="0"/>
      </w:pPr>
      <w:rPr>
        <w:rFonts w:hint="default"/>
      </w:rPr>
    </w:lvl>
    <w:lvl w:ilvl="5">
      <w:start w:val="1"/>
      <w:numFmt w:val="lowerLetter"/>
      <w:lvlText w:val="%6. "/>
      <w:lvlJc w:val="left"/>
      <w:pPr>
        <w:ind w:left="0" w:firstLine="907"/>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3" w15:restartNumberingAfterBreak="0">
    <w:nsid w:val="66755662"/>
    <w:multiLevelType w:val="multilevel"/>
    <w:tmpl w:val="455E976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6B1485"/>
    <w:multiLevelType w:val="multilevel"/>
    <w:tmpl w:val="D1AEB1A0"/>
    <w:lvl w:ilvl="0">
      <w:start w:val="1"/>
      <w:numFmt w:val="decimal"/>
      <w:lvlText w:val="Chapitre %1 - "/>
      <w:lvlJc w:val="left"/>
      <w:pPr>
        <w:ind w:left="0" w:firstLine="0"/>
      </w:pPr>
    </w:lvl>
    <w:lvl w:ilvl="1">
      <w:start w:val="1"/>
      <w:numFmt w:val="decimal"/>
      <w:lvlText w:val="Article %2 - "/>
      <w:lvlJc w:val="left"/>
      <w:pPr>
        <w:ind w:left="0" w:firstLine="0"/>
      </w:pPr>
    </w:lvl>
    <w:lvl w:ilvl="2">
      <w:start w:val="1"/>
      <w:numFmt w:val="decimal"/>
      <w:lvlText w:val="%2.%3. "/>
      <w:lvlJc w:val="left"/>
      <w:pPr>
        <w:ind w:left="0" w:firstLine="0"/>
      </w:pPr>
    </w:lvl>
    <w:lvl w:ilvl="3">
      <w:start w:val="1"/>
      <w:numFmt w:val="decimal"/>
      <w:lvlText w:val="%2.%3.%4. "/>
      <w:lvlJc w:val="left"/>
      <w:pPr>
        <w:ind w:left="284" w:firstLine="0"/>
      </w:pPr>
      <w:rPr>
        <w:b w:val="0"/>
        <w:i w:val="0"/>
        <w:smallCaps w:val="0"/>
        <w:strike w:val="0"/>
        <w:u w:val="none"/>
        <w:vertAlign w:val="baseline"/>
      </w:rPr>
    </w:lvl>
    <w:lvl w:ilvl="4">
      <w:start w:val="1"/>
      <w:numFmt w:val="decimal"/>
      <w:lvlText w:val="%2.%3.%4.%5. "/>
      <w:lvlJc w:val="left"/>
      <w:pPr>
        <w:ind w:left="2552" w:firstLine="0"/>
      </w:pPr>
    </w:lvl>
    <w:lvl w:ilvl="5">
      <w:start w:val="1"/>
      <w:numFmt w:val="lowerLetter"/>
      <w:lvlText w:val="%6. "/>
      <w:lvlJc w:val="left"/>
      <w:pPr>
        <w:ind w:left="0" w:firstLine="907"/>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6C670169"/>
    <w:multiLevelType w:val="hybridMultilevel"/>
    <w:tmpl w:val="AB42A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1518848">
    <w:abstractNumId w:val="24"/>
  </w:num>
  <w:num w:numId="2" w16cid:durableId="2119252468">
    <w:abstractNumId w:val="23"/>
  </w:num>
  <w:num w:numId="3" w16cid:durableId="1636793536">
    <w:abstractNumId w:val="0"/>
  </w:num>
  <w:num w:numId="4" w16cid:durableId="1916550898">
    <w:abstractNumId w:val="13"/>
  </w:num>
  <w:num w:numId="5" w16cid:durableId="2069986977">
    <w:abstractNumId w:val="3"/>
  </w:num>
  <w:num w:numId="6" w16cid:durableId="1091854369">
    <w:abstractNumId w:val="20"/>
  </w:num>
  <w:num w:numId="7" w16cid:durableId="151214775">
    <w:abstractNumId w:val="15"/>
  </w:num>
  <w:num w:numId="8" w16cid:durableId="854853984">
    <w:abstractNumId w:val="4"/>
  </w:num>
  <w:num w:numId="9" w16cid:durableId="57868610">
    <w:abstractNumId w:val="16"/>
  </w:num>
  <w:num w:numId="10" w16cid:durableId="951284877">
    <w:abstractNumId w:val="8"/>
  </w:num>
  <w:num w:numId="11" w16cid:durableId="1668901920">
    <w:abstractNumId w:val="18"/>
  </w:num>
  <w:num w:numId="12" w16cid:durableId="820855080">
    <w:abstractNumId w:val="2"/>
  </w:num>
  <w:num w:numId="13" w16cid:durableId="1214972772">
    <w:abstractNumId w:val="7"/>
  </w:num>
  <w:num w:numId="14" w16cid:durableId="1947225773">
    <w:abstractNumId w:val="10"/>
  </w:num>
  <w:num w:numId="15" w16cid:durableId="283073583">
    <w:abstractNumId w:val="12"/>
  </w:num>
  <w:num w:numId="16" w16cid:durableId="1522938551">
    <w:abstractNumId w:val="6"/>
  </w:num>
  <w:num w:numId="17" w16cid:durableId="403530546">
    <w:abstractNumId w:val="22"/>
  </w:num>
  <w:num w:numId="18" w16cid:durableId="670835102">
    <w:abstractNumId w:val="11"/>
  </w:num>
  <w:num w:numId="19" w16cid:durableId="976300572">
    <w:abstractNumId w:val="21"/>
  </w:num>
  <w:num w:numId="20" w16cid:durableId="529760081">
    <w:abstractNumId w:val="9"/>
  </w:num>
  <w:num w:numId="21" w16cid:durableId="872113995">
    <w:abstractNumId w:val="19"/>
  </w:num>
  <w:num w:numId="22" w16cid:durableId="796262786">
    <w:abstractNumId w:val="14"/>
  </w:num>
  <w:num w:numId="23" w16cid:durableId="1401170519">
    <w:abstractNumId w:val="1"/>
  </w:num>
  <w:num w:numId="24" w16cid:durableId="616255838">
    <w:abstractNumId w:val="17"/>
  </w:num>
  <w:num w:numId="25" w16cid:durableId="1459839335">
    <w:abstractNumId w:val="5"/>
  </w:num>
  <w:num w:numId="26" w16cid:durableId="1935164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B6"/>
    <w:rsid w:val="0001141A"/>
    <w:rsid w:val="00046F1B"/>
    <w:rsid w:val="00054700"/>
    <w:rsid w:val="00077BA9"/>
    <w:rsid w:val="000A1E52"/>
    <w:rsid w:val="000A4545"/>
    <w:rsid w:val="000B7DB8"/>
    <w:rsid w:val="00104948"/>
    <w:rsid w:val="001145B6"/>
    <w:rsid w:val="00140BB0"/>
    <w:rsid w:val="001463DD"/>
    <w:rsid w:val="0016191A"/>
    <w:rsid w:val="00170BD2"/>
    <w:rsid w:val="00192543"/>
    <w:rsid w:val="001D29E0"/>
    <w:rsid w:val="002054B9"/>
    <w:rsid w:val="00235A2E"/>
    <w:rsid w:val="0025729C"/>
    <w:rsid w:val="00277629"/>
    <w:rsid w:val="002A6077"/>
    <w:rsid w:val="002B0D53"/>
    <w:rsid w:val="002B61AF"/>
    <w:rsid w:val="002D3381"/>
    <w:rsid w:val="002D57E3"/>
    <w:rsid w:val="002E655A"/>
    <w:rsid w:val="002F3BB6"/>
    <w:rsid w:val="0031253C"/>
    <w:rsid w:val="003178E5"/>
    <w:rsid w:val="003242E6"/>
    <w:rsid w:val="00340A40"/>
    <w:rsid w:val="0035173B"/>
    <w:rsid w:val="00393661"/>
    <w:rsid w:val="00394ADE"/>
    <w:rsid w:val="00394F44"/>
    <w:rsid w:val="003964A1"/>
    <w:rsid w:val="003B1966"/>
    <w:rsid w:val="004018BA"/>
    <w:rsid w:val="00404926"/>
    <w:rsid w:val="00404E2E"/>
    <w:rsid w:val="00422989"/>
    <w:rsid w:val="00471429"/>
    <w:rsid w:val="004935FA"/>
    <w:rsid w:val="004A2303"/>
    <w:rsid w:val="004B6F25"/>
    <w:rsid w:val="004E3FB4"/>
    <w:rsid w:val="00513ECA"/>
    <w:rsid w:val="005207A8"/>
    <w:rsid w:val="00525CEE"/>
    <w:rsid w:val="005304B5"/>
    <w:rsid w:val="00534AC5"/>
    <w:rsid w:val="0053630A"/>
    <w:rsid w:val="005538A1"/>
    <w:rsid w:val="00576083"/>
    <w:rsid w:val="0057768E"/>
    <w:rsid w:val="00587000"/>
    <w:rsid w:val="005B1F5D"/>
    <w:rsid w:val="00600012"/>
    <w:rsid w:val="006050C9"/>
    <w:rsid w:val="006228C2"/>
    <w:rsid w:val="006330AE"/>
    <w:rsid w:val="00665018"/>
    <w:rsid w:val="00675509"/>
    <w:rsid w:val="00677681"/>
    <w:rsid w:val="006F6B3F"/>
    <w:rsid w:val="00724992"/>
    <w:rsid w:val="00744581"/>
    <w:rsid w:val="007478C1"/>
    <w:rsid w:val="00750B9D"/>
    <w:rsid w:val="00752E12"/>
    <w:rsid w:val="00763EBE"/>
    <w:rsid w:val="00821EC0"/>
    <w:rsid w:val="00825F00"/>
    <w:rsid w:val="00840AFA"/>
    <w:rsid w:val="00844854"/>
    <w:rsid w:val="00875651"/>
    <w:rsid w:val="008821ED"/>
    <w:rsid w:val="008831DF"/>
    <w:rsid w:val="008A38B4"/>
    <w:rsid w:val="008B0021"/>
    <w:rsid w:val="008D2E6E"/>
    <w:rsid w:val="008E040B"/>
    <w:rsid w:val="008E6FCE"/>
    <w:rsid w:val="008F7ED7"/>
    <w:rsid w:val="00904AF6"/>
    <w:rsid w:val="00907140"/>
    <w:rsid w:val="00922B44"/>
    <w:rsid w:val="009268B8"/>
    <w:rsid w:val="00962F88"/>
    <w:rsid w:val="00976BCD"/>
    <w:rsid w:val="0097758C"/>
    <w:rsid w:val="00990C27"/>
    <w:rsid w:val="009B08CB"/>
    <w:rsid w:val="009B2BB1"/>
    <w:rsid w:val="009B5DAC"/>
    <w:rsid w:val="00A30E42"/>
    <w:rsid w:val="00A91A2F"/>
    <w:rsid w:val="00AA3134"/>
    <w:rsid w:val="00AA7FE7"/>
    <w:rsid w:val="00AC1413"/>
    <w:rsid w:val="00B031F0"/>
    <w:rsid w:val="00B0330E"/>
    <w:rsid w:val="00B24A75"/>
    <w:rsid w:val="00B8695A"/>
    <w:rsid w:val="00BB1A5F"/>
    <w:rsid w:val="00BB3922"/>
    <w:rsid w:val="00BC71D1"/>
    <w:rsid w:val="00BE3651"/>
    <w:rsid w:val="00BF5FAC"/>
    <w:rsid w:val="00C104B3"/>
    <w:rsid w:val="00C22C5D"/>
    <w:rsid w:val="00C26738"/>
    <w:rsid w:val="00C33B1D"/>
    <w:rsid w:val="00C50953"/>
    <w:rsid w:val="00C64D40"/>
    <w:rsid w:val="00C66C6E"/>
    <w:rsid w:val="00CA0867"/>
    <w:rsid w:val="00CA2F44"/>
    <w:rsid w:val="00CA35D9"/>
    <w:rsid w:val="00CC1A2A"/>
    <w:rsid w:val="00CD3488"/>
    <w:rsid w:val="00CE3BE6"/>
    <w:rsid w:val="00D13881"/>
    <w:rsid w:val="00D32845"/>
    <w:rsid w:val="00D33E20"/>
    <w:rsid w:val="00D464BC"/>
    <w:rsid w:val="00D60224"/>
    <w:rsid w:val="00D729DA"/>
    <w:rsid w:val="00D75163"/>
    <w:rsid w:val="00D95132"/>
    <w:rsid w:val="00DA2F82"/>
    <w:rsid w:val="00DB4B2D"/>
    <w:rsid w:val="00DC7165"/>
    <w:rsid w:val="00DD4ADA"/>
    <w:rsid w:val="00DD5767"/>
    <w:rsid w:val="00E03833"/>
    <w:rsid w:val="00E127E6"/>
    <w:rsid w:val="00E35560"/>
    <w:rsid w:val="00E93730"/>
    <w:rsid w:val="00EA6E26"/>
    <w:rsid w:val="00EC41FA"/>
    <w:rsid w:val="00ED54F1"/>
    <w:rsid w:val="00F07CA8"/>
    <w:rsid w:val="00F25509"/>
    <w:rsid w:val="00F51A2F"/>
    <w:rsid w:val="00FA2A8B"/>
    <w:rsid w:val="00FB06A0"/>
    <w:rsid w:val="00FB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D16C"/>
  <w15:chartTrackingRefBased/>
  <w15:docId w15:val="{3844DE67-ED16-477B-A508-A4675F0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3BB6"/>
    <w:pPr>
      <w:spacing w:after="0" w:line="276" w:lineRule="auto"/>
    </w:pPr>
    <w:rPr>
      <w:rFonts w:ascii="Calibri" w:eastAsia="Calibri" w:hAnsi="Calibri" w:cs="Calibri"/>
      <w:lang w:eastAsia="fr-FR"/>
    </w:rPr>
  </w:style>
  <w:style w:type="paragraph" w:styleId="Titre1">
    <w:name w:val="heading 1"/>
    <w:basedOn w:val="Normal"/>
    <w:next w:val="Normal"/>
    <w:link w:val="Titre1Car"/>
    <w:rsid w:val="002F3BB6"/>
    <w:pPr>
      <w:pBdr>
        <w:top w:val="single" w:sz="24" w:space="0" w:color="629DD1"/>
        <w:left w:val="single" w:sz="24" w:space="0" w:color="629DD1"/>
        <w:bottom w:val="single" w:sz="24" w:space="0" w:color="629DD1"/>
        <w:right w:val="single" w:sz="24" w:space="0" w:color="629DD1"/>
      </w:pBdr>
      <w:shd w:val="clear" w:color="auto" w:fill="629DD1"/>
      <w:spacing w:before="240"/>
      <w:jc w:val="center"/>
      <w:outlineLvl w:val="0"/>
    </w:pPr>
    <w:rPr>
      <w:b/>
      <w:smallCaps/>
      <w:color w:val="FFFFFF"/>
      <w:sz w:val="32"/>
      <w:szCs w:val="32"/>
    </w:rPr>
  </w:style>
  <w:style w:type="paragraph" w:styleId="Titre2">
    <w:name w:val="heading 2"/>
    <w:basedOn w:val="Normal"/>
    <w:next w:val="Normal"/>
    <w:link w:val="Titre2Car"/>
    <w:rsid w:val="002F3BB6"/>
    <w:pPr>
      <w:pBdr>
        <w:top w:val="single" w:sz="24" w:space="0" w:color="DFEBF5"/>
        <w:left w:val="single" w:sz="24" w:space="0" w:color="DFEBF5"/>
        <w:bottom w:val="single" w:sz="24" w:space="0" w:color="DFEBF5"/>
        <w:right w:val="single" w:sz="24" w:space="0" w:color="DFEBF5"/>
      </w:pBdr>
      <w:shd w:val="clear" w:color="auto" w:fill="DFEBF5"/>
      <w:spacing w:before="240" w:after="120" w:line="240" w:lineRule="auto"/>
      <w:outlineLvl w:val="1"/>
    </w:pPr>
    <w:rPr>
      <w:b/>
      <w:smallCaps/>
      <w:sz w:val="28"/>
      <w:szCs w:val="28"/>
    </w:rPr>
  </w:style>
  <w:style w:type="paragraph" w:styleId="Titre3">
    <w:name w:val="heading 3"/>
    <w:basedOn w:val="Normal"/>
    <w:next w:val="Normal"/>
    <w:link w:val="Titre3Car"/>
    <w:rsid w:val="002F3BB6"/>
    <w:pPr>
      <w:pBdr>
        <w:top w:val="single" w:sz="6" w:space="2" w:color="629DD1"/>
        <w:left w:val="single" w:sz="6" w:space="2" w:color="629DD1"/>
      </w:pBdr>
      <w:spacing w:before="240" w:after="120"/>
      <w:outlineLvl w:val="2"/>
    </w:pPr>
    <w:rPr>
      <w:b/>
      <w:smallCaps/>
      <w:color w:val="224F76"/>
      <w:sz w:val="24"/>
      <w:szCs w:val="24"/>
    </w:rPr>
  </w:style>
  <w:style w:type="paragraph" w:styleId="Titre4">
    <w:name w:val="heading 4"/>
    <w:basedOn w:val="Normal"/>
    <w:next w:val="Normal"/>
    <w:link w:val="Titre4Car"/>
    <w:rsid w:val="002F3BB6"/>
    <w:pPr>
      <w:pBdr>
        <w:top w:val="dotted" w:sz="6" w:space="2" w:color="629DD1"/>
        <w:left w:val="dotted" w:sz="6" w:space="2" w:color="629DD1"/>
      </w:pBdr>
      <w:spacing w:before="240" w:after="120" w:line="240" w:lineRule="auto"/>
      <w:outlineLvl w:val="3"/>
    </w:pPr>
    <w:rPr>
      <w:b/>
      <w:smallCaps/>
      <w:color w:val="3476B1"/>
    </w:rPr>
  </w:style>
  <w:style w:type="paragraph" w:styleId="Titre5">
    <w:name w:val="heading 5"/>
    <w:basedOn w:val="Normal"/>
    <w:next w:val="Normal"/>
    <w:link w:val="Titre5Car"/>
    <w:rsid w:val="002F3BB6"/>
    <w:pPr>
      <w:pBdr>
        <w:bottom w:val="single" w:sz="6" w:space="1" w:color="629DD1"/>
      </w:pBdr>
      <w:spacing w:before="240" w:after="120"/>
      <w:ind w:left="2552"/>
      <w:outlineLvl w:val="4"/>
    </w:pPr>
    <w:rPr>
      <w:smallCaps/>
      <w:color w:val="3476B1"/>
    </w:rPr>
  </w:style>
  <w:style w:type="paragraph" w:styleId="Titre6">
    <w:name w:val="heading 6"/>
    <w:basedOn w:val="Normal"/>
    <w:next w:val="Normal"/>
    <w:link w:val="Titre6Car"/>
    <w:rsid w:val="002F3BB6"/>
    <w:pPr>
      <w:pBdr>
        <w:bottom w:val="dotted" w:sz="6" w:space="1" w:color="629DD1"/>
      </w:pBdr>
      <w:spacing w:before="120" w:after="120"/>
      <w:ind w:firstLine="907"/>
      <w:outlineLvl w:val="5"/>
    </w:pPr>
    <w:rPr>
      <w:smallCaps/>
      <w:color w:val="3476B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3BB6"/>
    <w:rPr>
      <w:rFonts w:ascii="Calibri" w:eastAsia="Calibri" w:hAnsi="Calibri" w:cs="Calibri"/>
      <w:b/>
      <w:smallCaps/>
      <w:color w:val="FFFFFF"/>
      <w:sz w:val="32"/>
      <w:szCs w:val="32"/>
      <w:shd w:val="clear" w:color="auto" w:fill="629DD1"/>
      <w:lang w:eastAsia="fr-FR"/>
    </w:rPr>
  </w:style>
  <w:style w:type="character" w:customStyle="1" w:styleId="Titre2Car">
    <w:name w:val="Titre 2 Car"/>
    <w:basedOn w:val="Policepardfaut"/>
    <w:link w:val="Titre2"/>
    <w:rsid w:val="002F3BB6"/>
    <w:rPr>
      <w:rFonts w:ascii="Calibri" w:eastAsia="Calibri" w:hAnsi="Calibri" w:cs="Calibri"/>
      <w:b/>
      <w:smallCaps/>
      <w:sz w:val="28"/>
      <w:szCs w:val="28"/>
      <w:shd w:val="clear" w:color="auto" w:fill="DFEBF5"/>
      <w:lang w:eastAsia="fr-FR"/>
    </w:rPr>
  </w:style>
  <w:style w:type="character" w:customStyle="1" w:styleId="Titre3Car">
    <w:name w:val="Titre 3 Car"/>
    <w:basedOn w:val="Policepardfaut"/>
    <w:link w:val="Titre3"/>
    <w:rsid w:val="002F3BB6"/>
    <w:rPr>
      <w:rFonts w:ascii="Calibri" w:eastAsia="Calibri" w:hAnsi="Calibri" w:cs="Calibri"/>
      <w:b/>
      <w:smallCaps/>
      <w:color w:val="224F76"/>
      <w:sz w:val="24"/>
      <w:szCs w:val="24"/>
      <w:lang w:eastAsia="fr-FR"/>
    </w:rPr>
  </w:style>
  <w:style w:type="character" w:customStyle="1" w:styleId="Titre4Car">
    <w:name w:val="Titre 4 Car"/>
    <w:basedOn w:val="Policepardfaut"/>
    <w:link w:val="Titre4"/>
    <w:rsid w:val="002F3BB6"/>
    <w:rPr>
      <w:rFonts w:ascii="Calibri" w:eastAsia="Calibri" w:hAnsi="Calibri" w:cs="Calibri"/>
      <w:b/>
      <w:smallCaps/>
      <w:color w:val="3476B1"/>
      <w:lang w:eastAsia="fr-FR"/>
    </w:rPr>
  </w:style>
  <w:style w:type="character" w:customStyle="1" w:styleId="Titre5Car">
    <w:name w:val="Titre 5 Car"/>
    <w:basedOn w:val="Policepardfaut"/>
    <w:link w:val="Titre5"/>
    <w:rsid w:val="002F3BB6"/>
    <w:rPr>
      <w:rFonts w:ascii="Calibri" w:eastAsia="Calibri" w:hAnsi="Calibri" w:cs="Calibri"/>
      <w:smallCaps/>
      <w:color w:val="3476B1"/>
      <w:lang w:eastAsia="fr-FR"/>
    </w:rPr>
  </w:style>
  <w:style w:type="character" w:customStyle="1" w:styleId="Titre6Car">
    <w:name w:val="Titre 6 Car"/>
    <w:basedOn w:val="Policepardfaut"/>
    <w:link w:val="Titre6"/>
    <w:rsid w:val="002F3BB6"/>
    <w:rPr>
      <w:rFonts w:ascii="Calibri" w:eastAsia="Calibri" w:hAnsi="Calibri" w:cs="Calibri"/>
      <w:smallCaps/>
      <w:color w:val="3476B1"/>
      <w:sz w:val="20"/>
      <w:szCs w:val="20"/>
      <w:lang w:eastAsia="fr-FR"/>
    </w:rPr>
  </w:style>
  <w:style w:type="table" w:customStyle="1" w:styleId="TableNormal">
    <w:name w:val="Table Normal"/>
    <w:rsid w:val="002F3BB6"/>
    <w:pPr>
      <w:spacing w:after="0" w:line="276" w:lineRule="auto"/>
    </w:pPr>
    <w:rPr>
      <w:rFonts w:ascii="Calibri" w:eastAsia="Calibri" w:hAnsi="Calibri" w:cs="Calibri"/>
      <w:lang w:eastAsia="fr-FR"/>
    </w:rPr>
    <w:tblPr>
      <w:tblCellMar>
        <w:top w:w="0" w:type="dxa"/>
        <w:left w:w="0" w:type="dxa"/>
        <w:bottom w:w="0" w:type="dxa"/>
        <w:right w:w="0" w:type="dxa"/>
      </w:tblCellMar>
    </w:tblPr>
  </w:style>
  <w:style w:type="paragraph" w:styleId="Titre">
    <w:name w:val="Title"/>
    <w:basedOn w:val="Normal"/>
    <w:next w:val="Normal"/>
    <w:link w:val="TitreCar"/>
    <w:rsid w:val="002F3BB6"/>
    <w:pPr>
      <w:spacing w:before="720"/>
    </w:pPr>
    <w:rPr>
      <w:smallCaps/>
      <w:color w:val="629DD1"/>
      <w:sz w:val="52"/>
      <w:szCs w:val="52"/>
    </w:rPr>
  </w:style>
  <w:style w:type="character" w:customStyle="1" w:styleId="TitreCar">
    <w:name w:val="Titre Car"/>
    <w:basedOn w:val="Policepardfaut"/>
    <w:link w:val="Titre"/>
    <w:rsid w:val="002F3BB6"/>
    <w:rPr>
      <w:rFonts w:ascii="Calibri" w:eastAsia="Calibri" w:hAnsi="Calibri" w:cs="Calibri"/>
      <w:smallCaps/>
      <w:color w:val="629DD1"/>
      <w:sz w:val="52"/>
      <w:szCs w:val="52"/>
      <w:lang w:eastAsia="fr-FR"/>
    </w:rPr>
  </w:style>
  <w:style w:type="paragraph" w:styleId="Sous-titre">
    <w:name w:val="Subtitle"/>
    <w:basedOn w:val="Normal"/>
    <w:next w:val="Normal"/>
    <w:link w:val="Sous-titreCar"/>
    <w:rsid w:val="002F3BB6"/>
    <w:pPr>
      <w:spacing w:after="1000" w:line="240" w:lineRule="auto"/>
    </w:pPr>
    <w:rPr>
      <w:smallCaps/>
      <w:color w:val="595959"/>
      <w:sz w:val="24"/>
      <w:szCs w:val="24"/>
    </w:rPr>
  </w:style>
  <w:style w:type="character" w:customStyle="1" w:styleId="Sous-titreCar">
    <w:name w:val="Sous-titre Car"/>
    <w:basedOn w:val="Policepardfaut"/>
    <w:link w:val="Sous-titre"/>
    <w:rsid w:val="002F3BB6"/>
    <w:rPr>
      <w:rFonts w:ascii="Calibri" w:eastAsia="Calibri" w:hAnsi="Calibri" w:cs="Calibri"/>
      <w:smallCaps/>
      <w:color w:val="595959"/>
      <w:sz w:val="24"/>
      <w:szCs w:val="24"/>
      <w:lang w:eastAsia="fr-FR"/>
    </w:rPr>
  </w:style>
  <w:style w:type="paragraph" w:styleId="Commentaire">
    <w:name w:val="annotation text"/>
    <w:basedOn w:val="Normal"/>
    <w:link w:val="CommentaireCar"/>
    <w:uiPriority w:val="99"/>
    <w:semiHidden/>
    <w:unhideWhenUsed/>
    <w:rsid w:val="002F3BB6"/>
    <w:pPr>
      <w:spacing w:line="240" w:lineRule="auto"/>
    </w:pPr>
    <w:rPr>
      <w:sz w:val="20"/>
      <w:szCs w:val="20"/>
    </w:rPr>
  </w:style>
  <w:style w:type="character" w:customStyle="1" w:styleId="CommentaireCar">
    <w:name w:val="Commentaire Car"/>
    <w:basedOn w:val="Policepardfaut"/>
    <w:link w:val="Commentaire"/>
    <w:uiPriority w:val="99"/>
    <w:semiHidden/>
    <w:rsid w:val="002F3BB6"/>
    <w:rPr>
      <w:rFonts w:ascii="Calibri" w:eastAsia="Calibri" w:hAnsi="Calibri" w:cs="Calibri"/>
      <w:sz w:val="20"/>
      <w:szCs w:val="20"/>
      <w:lang w:eastAsia="fr-FR"/>
    </w:rPr>
  </w:style>
  <w:style w:type="character" w:styleId="Marquedecommentaire">
    <w:name w:val="annotation reference"/>
    <w:basedOn w:val="Policepardfaut"/>
    <w:uiPriority w:val="99"/>
    <w:semiHidden/>
    <w:unhideWhenUsed/>
    <w:rsid w:val="002F3BB6"/>
    <w:rPr>
      <w:sz w:val="16"/>
      <w:szCs w:val="16"/>
    </w:rPr>
  </w:style>
  <w:style w:type="paragraph" w:styleId="Textedebulles">
    <w:name w:val="Balloon Text"/>
    <w:basedOn w:val="Normal"/>
    <w:link w:val="TextedebullesCar"/>
    <w:uiPriority w:val="99"/>
    <w:semiHidden/>
    <w:unhideWhenUsed/>
    <w:rsid w:val="002F3BB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BB6"/>
    <w:rPr>
      <w:rFonts w:ascii="Segoe UI" w:eastAsia="Calibri"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2F3BB6"/>
    <w:rPr>
      <w:b/>
      <w:bCs/>
    </w:rPr>
  </w:style>
  <w:style w:type="character" w:customStyle="1" w:styleId="ObjetducommentaireCar">
    <w:name w:val="Objet du commentaire Car"/>
    <w:basedOn w:val="CommentaireCar"/>
    <w:link w:val="Objetducommentaire"/>
    <w:uiPriority w:val="99"/>
    <w:semiHidden/>
    <w:rsid w:val="002F3BB6"/>
    <w:rPr>
      <w:rFonts w:ascii="Calibri" w:eastAsia="Calibri" w:hAnsi="Calibri" w:cs="Calibri"/>
      <w:b/>
      <w:bCs/>
      <w:sz w:val="20"/>
      <w:szCs w:val="20"/>
      <w:lang w:eastAsia="fr-FR"/>
    </w:rPr>
  </w:style>
  <w:style w:type="paragraph" w:styleId="Paragraphedeliste">
    <w:name w:val="List Paragraph"/>
    <w:basedOn w:val="Normal"/>
    <w:uiPriority w:val="34"/>
    <w:qFormat/>
    <w:rsid w:val="002F3BB6"/>
    <w:pPr>
      <w:ind w:left="720"/>
      <w:contextualSpacing/>
    </w:pPr>
  </w:style>
  <w:style w:type="paragraph" w:styleId="NormalWeb">
    <w:name w:val="Normal (Web)"/>
    <w:basedOn w:val="Normal"/>
    <w:uiPriority w:val="99"/>
    <w:semiHidden/>
    <w:unhideWhenUsed/>
    <w:rsid w:val="002F3BB6"/>
    <w:pPr>
      <w:spacing w:before="100" w:beforeAutospacing="1" w:after="100" w:afterAutospacing="1" w:line="240" w:lineRule="auto"/>
    </w:pPr>
    <w:rPr>
      <w:rFonts w:ascii="Times New Roman" w:eastAsia="Times New Roman" w:hAnsi="Times New Roman" w:cs="Times New Roman"/>
      <w:sz w:val="24"/>
      <w:szCs w:val="24"/>
    </w:rPr>
  </w:style>
  <w:style w:type="character" w:styleId="Rfrenceintense">
    <w:name w:val="Intense Reference"/>
    <w:basedOn w:val="Policepardfaut"/>
    <w:uiPriority w:val="32"/>
    <w:qFormat/>
    <w:rsid w:val="002F3BB6"/>
    <w:rPr>
      <w:b/>
      <w:bCs/>
      <w:smallCaps/>
      <w:color w:val="5B9BD5" w:themeColor="accent1"/>
      <w:spacing w:val="5"/>
    </w:rPr>
  </w:style>
  <w:style w:type="paragraph" w:styleId="TM1">
    <w:name w:val="toc 1"/>
    <w:basedOn w:val="Normal"/>
    <w:next w:val="Normal"/>
    <w:autoRedefine/>
    <w:uiPriority w:val="39"/>
    <w:unhideWhenUsed/>
    <w:rsid w:val="002F3BB6"/>
    <w:pPr>
      <w:spacing w:after="100"/>
    </w:pPr>
  </w:style>
  <w:style w:type="paragraph" w:styleId="TM2">
    <w:name w:val="toc 2"/>
    <w:basedOn w:val="Normal"/>
    <w:next w:val="Normal"/>
    <w:autoRedefine/>
    <w:uiPriority w:val="39"/>
    <w:unhideWhenUsed/>
    <w:rsid w:val="002F3BB6"/>
    <w:pPr>
      <w:spacing w:after="100"/>
      <w:ind w:left="220"/>
    </w:pPr>
  </w:style>
  <w:style w:type="paragraph" w:styleId="TM3">
    <w:name w:val="toc 3"/>
    <w:basedOn w:val="Normal"/>
    <w:next w:val="Normal"/>
    <w:autoRedefine/>
    <w:uiPriority w:val="39"/>
    <w:unhideWhenUsed/>
    <w:rsid w:val="002F3BB6"/>
    <w:pPr>
      <w:spacing w:after="100"/>
      <w:ind w:left="440"/>
    </w:pPr>
  </w:style>
  <w:style w:type="paragraph" w:styleId="TM4">
    <w:name w:val="toc 4"/>
    <w:basedOn w:val="Normal"/>
    <w:next w:val="Normal"/>
    <w:autoRedefine/>
    <w:uiPriority w:val="39"/>
    <w:unhideWhenUsed/>
    <w:rsid w:val="00D729DA"/>
    <w:pPr>
      <w:tabs>
        <w:tab w:val="left" w:pos="1540"/>
        <w:tab w:val="right" w:pos="11046"/>
      </w:tabs>
      <w:spacing w:after="100"/>
      <w:ind w:left="660"/>
    </w:pPr>
  </w:style>
  <w:style w:type="paragraph" w:styleId="TM5">
    <w:name w:val="toc 5"/>
    <w:basedOn w:val="Normal"/>
    <w:next w:val="Normal"/>
    <w:autoRedefine/>
    <w:uiPriority w:val="39"/>
    <w:unhideWhenUsed/>
    <w:rsid w:val="002F3BB6"/>
    <w:pPr>
      <w:spacing w:after="100"/>
      <w:ind w:left="880"/>
    </w:pPr>
  </w:style>
  <w:style w:type="character" w:styleId="Lienhypertexte">
    <w:name w:val="Hyperlink"/>
    <w:basedOn w:val="Policepardfaut"/>
    <w:uiPriority w:val="99"/>
    <w:unhideWhenUsed/>
    <w:rsid w:val="002F3BB6"/>
    <w:rPr>
      <w:color w:val="0563C1" w:themeColor="hyperlink"/>
      <w:u w:val="single"/>
    </w:rPr>
  </w:style>
  <w:style w:type="paragraph" w:styleId="TM6">
    <w:name w:val="toc 6"/>
    <w:basedOn w:val="Normal"/>
    <w:next w:val="Normal"/>
    <w:autoRedefine/>
    <w:uiPriority w:val="39"/>
    <w:unhideWhenUsed/>
    <w:rsid w:val="00C22C5D"/>
    <w:pPr>
      <w:spacing w:after="100" w:line="259" w:lineRule="auto"/>
      <w:ind w:left="1100"/>
    </w:pPr>
    <w:rPr>
      <w:rFonts w:asciiTheme="minorHAnsi" w:eastAsiaTheme="minorEastAsia" w:hAnsiTheme="minorHAnsi" w:cstheme="minorBidi"/>
    </w:rPr>
  </w:style>
  <w:style w:type="paragraph" w:styleId="TM7">
    <w:name w:val="toc 7"/>
    <w:basedOn w:val="Normal"/>
    <w:next w:val="Normal"/>
    <w:autoRedefine/>
    <w:uiPriority w:val="39"/>
    <w:unhideWhenUsed/>
    <w:rsid w:val="00C22C5D"/>
    <w:pPr>
      <w:spacing w:after="100" w:line="259" w:lineRule="auto"/>
      <w:ind w:left="1320"/>
    </w:pPr>
    <w:rPr>
      <w:rFonts w:asciiTheme="minorHAnsi" w:eastAsiaTheme="minorEastAsia" w:hAnsiTheme="minorHAnsi" w:cstheme="minorBidi"/>
    </w:rPr>
  </w:style>
  <w:style w:type="paragraph" w:styleId="TM8">
    <w:name w:val="toc 8"/>
    <w:basedOn w:val="Normal"/>
    <w:next w:val="Normal"/>
    <w:autoRedefine/>
    <w:uiPriority w:val="39"/>
    <w:unhideWhenUsed/>
    <w:rsid w:val="00C22C5D"/>
    <w:pPr>
      <w:spacing w:after="100" w:line="259" w:lineRule="auto"/>
      <w:ind w:left="1540"/>
    </w:pPr>
    <w:rPr>
      <w:rFonts w:asciiTheme="minorHAnsi" w:eastAsiaTheme="minorEastAsia" w:hAnsiTheme="minorHAnsi" w:cstheme="minorBidi"/>
    </w:rPr>
  </w:style>
  <w:style w:type="paragraph" w:styleId="TM9">
    <w:name w:val="toc 9"/>
    <w:basedOn w:val="Normal"/>
    <w:next w:val="Normal"/>
    <w:autoRedefine/>
    <w:uiPriority w:val="39"/>
    <w:unhideWhenUsed/>
    <w:rsid w:val="00C22C5D"/>
    <w:pPr>
      <w:spacing w:after="100" w:line="259" w:lineRule="auto"/>
      <w:ind w:left="1760"/>
    </w:pPr>
    <w:rPr>
      <w:rFonts w:asciiTheme="minorHAnsi" w:eastAsiaTheme="minorEastAsia" w:hAnsiTheme="minorHAnsi" w:cstheme="minorBidi"/>
    </w:rPr>
  </w:style>
  <w:style w:type="paragraph" w:styleId="En-tte">
    <w:name w:val="header"/>
    <w:basedOn w:val="Normal"/>
    <w:link w:val="En-tteCar"/>
    <w:uiPriority w:val="99"/>
    <w:unhideWhenUsed/>
    <w:rsid w:val="00600012"/>
    <w:pPr>
      <w:tabs>
        <w:tab w:val="center" w:pos="4536"/>
        <w:tab w:val="right" w:pos="9072"/>
      </w:tabs>
      <w:spacing w:line="240" w:lineRule="auto"/>
    </w:pPr>
  </w:style>
  <w:style w:type="character" w:customStyle="1" w:styleId="En-tteCar">
    <w:name w:val="En-tête Car"/>
    <w:basedOn w:val="Policepardfaut"/>
    <w:link w:val="En-tte"/>
    <w:uiPriority w:val="99"/>
    <w:rsid w:val="00600012"/>
    <w:rPr>
      <w:rFonts w:ascii="Calibri" w:eastAsia="Calibri" w:hAnsi="Calibri" w:cs="Calibri"/>
      <w:lang w:eastAsia="fr-FR"/>
    </w:rPr>
  </w:style>
  <w:style w:type="paragraph" w:styleId="Pieddepage">
    <w:name w:val="footer"/>
    <w:basedOn w:val="Normal"/>
    <w:link w:val="PieddepageCar"/>
    <w:uiPriority w:val="99"/>
    <w:unhideWhenUsed/>
    <w:rsid w:val="00600012"/>
    <w:pPr>
      <w:tabs>
        <w:tab w:val="center" w:pos="4536"/>
        <w:tab w:val="right" w:pos="9072"/>
      </w:tabs>
      <w:spacing w:line="240" w:lineRule="auto"/>
    </w:pPr>
  </w:style>
  <w:style w:type="character" w:customStyle="1" w:styleId="PieddepageCar">
    <w:name w:val="Pied de page Car"/>
    <w:basedOn w:val="Policepardfaut"/>
    <w:link w:val="Pieddepage"/>
    <w:uiPriority w:val="99"/>
    <w:rsid w:val="00600012"/>
    <w:rPr>
      <w:rFonts w:ascii="Calibri" w:eastAsia="Calibri" w:hAnsi="Calibri" w:cs="Calibri"/>
      <w:lang w:eastAsia="fr-FR"/>
    </w:rPr>
  </w:style>
  <w:style w:type="character" w:styleId="CitationHTML">
    <w:name w:val="HTML Cite"/>
    <w:basedOn w:val="Policepardfaut"/>
    <w:uiPriority w:val="99"/>
    <w:semiHidden/>
    <w:unhideWhenUsed/>
    <w:rsid w:val="00046F1B"/>
    <w:rPr>
      <w:i/>
      <w:iCs/>
    </w:rPr>
  </w:style>
  <w:style w:type="paragraph" w:styleId="En-ttedetabledesmatires">
    <w:name w:val="TOC Heading"/>
    <w:basedOn w:val="Titre1"/>
    <w:next w:val="Normal"/>
    <w:uiPriority w:val="39"/>
    <w:unhideWhenUsed/>
    <w:qFormat/>
    <w:rsid w:val="00277629"/>
    <w:pPr>
      <w:keepNext/>
      <w:keepLines/>
      <w:pBdr>
        <w:top w:val="none" w:sz="0" w:space="0" w:color="auto"/>
        <w:left w:val="none" w:sz="0" w:space="0" w:color="auto"/>
        <w:bottom w:val="none" w:sz="0" w:space="0" w:color="auto"/>
        <w:right w:val="none" w:sz="0" w:space="0" w:color="auto"/>
      </w:pBdr>
      <w:shd w:val="clear" w:color="auto" w:fill="auto"/>
      <w:spacing w:line="259" w:lineRule="auto"/>
      <w:jc w:val="left"/>
      <w:outlineLvl w:val="9"/>
    </w:pPr>
    <w:rPr>
      <w:rFonts w:asciiTheme="majorHAnsi" w:eastAsiaTheme="majorEastAsia" w:hAnsiTheme="majorHAnsi" w:cstheme="majorBidi"/>
      <w:b w:val="0"/>
      <w:smallCaps w:val="0"/>
      <w:color w:val="2E74B5" w:themeColor="accent1" w:themeShade="BF"/>
    </w:rPr>
  </w:style>
  <w:style w:type="character" w:styleId="Lienhypertextesuivivisit">
    <w:name w:val="FollowedHyperlink"/>
    <w:basedOn w:val="Policepardfaut"/>
    <w:uiPriority w:val="99"/>
    <w:semiHidden/>
    <w:unhideWhenUsed/>
    <w:rsid w:val="00CA2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1190">
      <w:bodyDiv w:val="1"/>
      <w:marLeft w:val="0"/>
      <w:marRight w:val="0"/>
      <w:marTop w:val="0"/>
      <w:marBottom w:val="0"/>
      <w:divBdr>
        <w:top w:val="none" w:sz="0" w:space="0" w:color="auto"/>
        <w:left w:val="none" w:sz="0" w:space="0" w:color="auto"/>
        <w:bottom w:val="none" w:sz="0" w:space="0" w:color="auto"/>
        <w:right w:val="none" w:sz="0" w:space="0" w:color="auto"/>
      </w:divBdr>
      <w:divsChild>
        <w:div w:id="435757224">
          <w:marLeft w:val="0"/>
          <w:marRight w:val="0"/>
          <w:marTop w:val="0"/>
          <w:marBottom w:val="0"/>
          <w:divBdr>
            <w:top w:val="none" w:sz="0" w:space="0" w:color="auto"/>
            <w:left w:val="none" w:sz="0" w:space="0" w:color="auto"/>
            <w:bottom w:val="none" w:sz="0" w:space="0" w:color="auto"/>
            <w:right w:val="none" w:sz="0" w:space="0" w:color="auto"/>
          </w:divBdr>
        </w:div>
      </w:divsChild>
    </w:div>
    <w:div w:id="1908807038">
      <w:bodyDiv w:val="1"/>
      <w:marLeft w:val="0"/>
      <w:marRight w:val="0"/>
      <w:marTop w:val="0"/>
      <w:marBottom w:val="0"/>
      <w:divBdr>
        <w:top w:val="none" w:sz="0" w:space="0" w:color="auto"/>
        <w:left w:val="none" w:sz="0" w:space="0" w:color="auto"/>
        <w:bottom w:val="none" w:sz="0" w:space="0" w:color="auto"/>
        <w:right w:val="none" w:sz="0" w:space="0" w:color="auto"/>
      </w:divBdr>
      <w:divsChild>
        <w:div w:id="179879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stiondesdechets@dlva.fr" TargetMode="External"/><Relationship Id="rId18" Type="http://schemas.openxmlformats.org/officeDocument/2006/relationships/hyperlink" Target="https://www.dlva.fr" TargetMode="External"/><Relationship Id="rId26" Type="http://schemas.openxmlformats.org/officeDocument/2006/relationships/hyperlink" Target="https://www.dlva.fr" TargetMode="External"/><Relationship Id="rId3" Type="http://schemas.openxmlformats.org/officeDocument/2006/relationships/styles" Target="styles.xml"/><Relationship Id="rId21" Type="http://schemas.openxmlformats.org/officeDocument/2006/relationships/hyperlink" Target="https://www.dlva.fr" TargetMode="External"/><Relationship Id="rId34" Type="http://schemas.openxmlformats.org/officeDocument/2006/relationships/hyperlink" Target="http://www.dlva.fr" TargetMode="External"/><Relationship Id="rId7" Type="http://schemas.openxmlformats.org/officeDocument/2006/relationships/endnotes" Target="endnotes.xml"/><Relationship Id="rId12" Type="http://schemas.openxmlformats.org/officeDocument/2006/relationships/hyperlink" Target="https://www.dlva.fr/mon-agglo-au-quotidien/environnement/collecte-des-dechets/" TargetMode="External"/><Relationship Id="rId17" Type="http://schemas.openxmlformats.org/officeDocument/2006/relationships/hyperlink" Target="https://apps.apple.com/app/cliiink/id991793698" TargetMode="External"/><Relationship Id="rId25" Type="http://schemas.openxmlformats.org/officeDocument/2006/relationships/hyperlink" Target="https://www.ecosystem.eco/" TargetMode="External"/><Relationship Id="rId33" Type="http://schemas.openxmlformats.org/officeDocument/2006/relationships/hyperlink" Target="https://www.demarches.interieur.gouv.fr/particuliers/existe-il-amende-abandon-dechets-rue" TargetMode="External"/><Relationship Id="rId2" Type="http://schemas.openxmlformats.org/officeDocument/2006/relationships/numbering" Target="numbering.xml"/><Relationship Id="rId16" Type="http://schemas.openxmlformats.org/officeDocument/2006/relationships/hyperlink" Target="https://play.google.com/store/apps/details?id=com.terradona.Cliiink" TargetMode="External"/><Relationship Id="rId20" Type="http://schemas.openxmlformats.org/officeDocument/2006/relationships/hyperlink" Target="https://www.dlva.fr"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rhp04.fr/nosservices.html" TargetMode="External"/><Relationship Id="rId32" Type="http://schemas.openxmlformats.org/officeDocument/2006/relationships/hyperlink" Target="https://www.demarches.interieur.gouv.fr/particuliers/existe-il-amende-abandon-dechets-ru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s://www.dlva.fr" TargetMode="External"/><Relationship Id="rId28" Type="http://schemas.openxmlformats.org/officeDocument/2006/relationships/hyperlink" Target="https://www.dlva.f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dlva.fr" TargetMode="External"/><Relationship Id="rId31" Type="http://schemas.openxmlformats.org/officeDocument/2006/relationships/hyperlink" Target="https://www.dlva.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lva.fr" TargetMode="External"/><Relationship Id="rId22" Type="http://schemas.openxmlformats.org/officeDocument/2006/relationships/hyperlink" Target="https://www.valdelia.org/" TargetMode="External"/><Relationship Id="rId27" Type="http://schemas.openxmlformats.org/officeDocument/2006/relationships/hyperlink" Target="https://www.dlva.fr" TargetMode="External"/><Relationship Id="rId30" Type="http://schemas.openxmlformats.org/officeDocument/2006/relationships/hyperlink" Target="https://www.dlva.fr"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712F-0953-4A2B-8F8A-BAE3D0E5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13878</Words>
  <Characters>76331</Characters>
  <Application>Microsoft Office Word</Application>
  <DocSecurity>0</DocSecurity>
  <Lines>636</Lines>
  <Paragraphs>180</Paragraphs>
  <ScaleCrop>false</ScaleCrop>
  <HeadingPairs>
    <vt:vector size="2" baseType="variant">
      <vt:variant>
        <vt:lpstr>Titre</vt:lpstr>
      </vt:variant>
      <vt:variant>
        <vt:i4>1</vt:i4>
      </vt:variant>
    </vt:vector>
  </HeadingPairs>
  <TitlesOfParts>
    <vt:vector size="1" baseType="lpstr">
      <vt:lpstr/>
    </vt:vector>
  </TitlesOfParts>
  <Company>DLVA - VILLE DE MANOSQUE</Company>
  <LinksUpToDate>false</LinksUpToDate>
  <CharactersWithSpaces>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GIANNOLI CHRYSTELE</dc:creator>
  <cp:keywords/>
  <dc:description/>
  <cp:lastModifiedBy>Secretariat</cp:lastModifiedBy>
  <cp:revision>9</cp:revision>
  <cp:lastPrinted>2022-09-09T07:13:00Z</cp:lastPrinted>
  <dcterms:created xsi:type="dcterms:W3CDTF">2022-10-04T14:23:00Z</dcterms:created>
  <dcterms:modified xsi:type="dcterms:W3CDTF">2023-02-13T07:33:00Z</dcterms:modified>
</cp:coreProperties>
</file>